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Times New Roman" w:hAnsi="Times New Roman" w:eastAsia="华文行楷"/>
          <w:b/>
          <w:bCs/>
          <w:sz w:val="72"/>
          <w:szCs w:val="72"/>
        </w:rPr>
      </w:pPr>
    </w:p>
    <w:p>
      <w:pPr>
        <w:adjustRightInd w:val="0"/>
        <w:snapToGrid w:val="0"/>
        <w:jc w:val="center"/>
        <w:rPr>
          <w:rFonts w:ascii="Times New Roman" w:hAnsi="Times New Roman" w:eastAsia="华文行楷"/>
          <w:b/>
          <w:bCs/>
          <w:sz w:val="72"/>
          <w:szCs w:val="72"/>
        </w:rPr>
      </w:pPr>
      <w:r>
        <w:rPr>
          <w:rFonts w:hint="eastAsia" w:ascii="Times New Roman" w:hAnsi="Times New Roman" w:eastAsia="华文行楷"/>
          <w:b/>
          <w:bCs/>
          <w:sz w:val="72"/>
          <w:szCs w:val="72"/>
        </w:rPr>
        <w:t>南京审计大学金审学院</w:t>
      </w:r>
    </w:p>
    <w:p>
      <w:pPr>
        <w:adjustRightInd w:val="0"/>
        <w:snapToGrid w:val="0"/>
        <w:jc w:val="center"/>
        <w:rPr>
          <w:rFonts w:ascii="Times New Roman" w:hAnsi="Times New Roman" w:eastAsia="黑体"/>
          <w:b/>
          <w:bCs/>
          <w:sz w:val="52"/>
        </w:rPr>
      </w:pPr>
    </w:p>
    <w:p>
      <w:pPr>
        <w:adjustRightInd w:val="0"/>
        <w:snapToGrid w:val="0"/>
        <w:jc w:val="center"/>
        <w:rPr>
          <w:rFonts w:ascii="Times New Roman" w:hAnsi="Times New Roman" w:eastAsia="黑体"/>
          <w:b/>
          <w:bCs/>
          <w:sz w:val="52"/>
        </w:rPr>
      </w:pPr>
    </w:p>
    <w:p>
      <w:pPr>
        <w:adjustRightInd w:val="0"/>
        <w:snapToGrid w:val="0"/>
        <w:jc w:val="center"/>
        <w:rPr>
          <w:rFonts w:ascii="Times New Roman" w:hAnsi="Times New Roman" w:eastAsia="黑体"/>
          <w:b/>
          <w:bCs/>
          <w:sz w:val="44"/>
          <w:szCs w:val="44"/>
        </w:rPr>
      </w:pPr>
      <w:r>
        <w:rPr>
          <w:rFonts w:hint="eastAsia" w:ascii="Times New Roman" w:hAnsi="Times New Roman" w:eastAsia="黑体"/>
          <w:b/>
          <w:bCs/>
          <w:sz w:val="44"/>
          <w:szCs w:val="44"/>
        </w:rPr>
        <w:t>《英语分类教学一雅思》教学大纲</w:t>
      </w:r>
    </w:p>
    <w:p>
      <w:pPr>
        <w:adjustRightInd w:val="0"/>
        <w:snapToGrid w:val="0"/>
        <w:jc w:val="center"/>
        <w:rPr>
          <w:rFonts w:ascii="Times New Roman" w:hAnsi="Times New Roman"/>
          <w:sz w:val="44"/>
          <w:szCs w:val="44"/>
        </w:rPr>
      </w:pPr>
    </w:p>
    <w:p>
      <w:pPr>
        <w:adjustRightInd w:val="0"/>
        <w:snapToGrid w:val="0"/>
        <w:spacing w:line="360" w:lineRule="auto"/>
        <w:jc w:val="center"/>
        <w:rPr>
          <w:rFonts w:ascii="Times New Roman" w:hAnsi="Times New Roman" w:eastAsia="黑体"/>
          <w:b/>
          <w:bCs/>
          <w:sz w:val="44"/>
          <w:szCs w:val="44"/>
        </w:rPr>
      </w:pPr>
    </w:p>
    <w:p>
      <w:pPr>
        <w:tabs>
          <w:tab w:val="center" w:pos="4153"/>
          <w:tab w:val="left" w:pos="6999"/>
        </w:tabs>
        <w:adjustRightInd w:val="0"/>
        <w:snapToGrid w:val="0"/>
        <w:spacing w:line="360" w:lineRule="auto"/>
        <w:ind w:left="442" w:hanging="442" w:hangingChars="100"/>
        <w:jc w:val="left"/>
        <w:rPr>
          <w:rFonts w:ascii="Times New Roman" w:hAnsi="Times New Roman" w:eastAsia="黑体"/>
          <w:b/>
          <w:bCs/>
          <w:szCs w:val="21"/>
        </w:rPr>
      </w:pPr>
      <w:r>
        <w:rPr>
          <w:rFonts w:hint="eastAsia" w:ascii="Times New Roman" w:hAnsi="Times New Roman" w:eastAsia="黑体"/>
          <w:b/>
          <w:bCs/>
          <w:sz w:val="44"/>
          <w:szCs w:val="44"/>
        </w:rPr>
        <w:t>（</w:t>
      </w:r>
      <w:r>
        <w:rPr>
          <w:rFonts w:ascii="Times New Roman" w:hAnsi="Times New Roman" w:eastAsia="黑体"/>
          <w:b/>
          <w:bCs/>
          <w:sz w:val="44"/>
          <w:szCs w:val="44"/>
        </w:rPr>
        <w:t xml:space="preserve">English Classified Teaching </w:t>
      </w:r>
      <w:r>
        <w:rPr>
          <w:rFonts w:ascii="Times New Roman" w:hAnsi="Times New Roman" w:eastAsia="黑体"/>
          <w:b/>
          <w:bCs/>
          <w:sz w:val="44"/>
          <w:szCs w:val="44"/>
        </w:rPr>
        <w:fldChar w:fldCharType="begin"/>
      </w:r>
      <w:r>
        <w:rPr>
          <w:rFonts w:ascii="Times New Roman" w:hAnsi="Times New Roman" w:eastAsia="黑体"/>
          <w:b/>
          <w:bCs/>
          <w:sz w:val="44"/>
          <w:szCs w:val="44"/>
        </w:rPr>
        <w:instrText xml:space="preserve"> = 1 \* ROMAN </w:instrText>
      </w:r>
      <w:r>
        <w:rPr>
          <w:rFonts w:ascii="Times New Roman" w:hAnsi="Times New Roman" w:eastAsia="黑体"/>
          <w:b/>
          <w:bCs/>
          <w:sz w:val="44"/>
          <w:szCs w:val="44"/>
        </w:rPr>
        <w:fldChar w:fldCharType="separate"/>
      </w:r>
      <w:r>
        <w:rPr>
          <w:rFonts w:ascii="Times New Roman" w:hAnsi="Times New Roman" w:eastAsia="黑体"/>
          <w:b/>
          <w:bCs/>
          <w:sz w:val="44"/>
          <w:szCs w:val="44"/>
        </w:rPr>
        <w:t>I</w:t>
      </w:r>
      <w:r>
        <w:rPr>
          <w:rFonts w:ascii="Times New Roman" w:hAnsi="Times New Roman" w:eastAsia="黑体"/>
          <w:b/>
          <w:bCs/>
          <w:sz w:val="44"/>
          <w:szCs w:val="44"/>
        </w:rPr>
        <w:fldChar w:fldCharType="end"/>
      </w:r>
      <w:r>
        <w:rPr>
          <w:rFonts w:ascii="Times New Roman" w:hAnsi="Times New Roman" w:eastAsia="黑体"/>
          <w:b/>
          <w:bCs/>
          <w:sz w:val="44"/>
          <w:szCs w:val="44"/>
        </w:rPr>
        <w:t xml:space="preserve"> – IELTS Academic Module</w:t>
      </w:r>
      <w:r>
        <w:rPr>
          <w:rFonts w:hint="eastAsia" w:ascii="Times New Roman" w:hAnsi="Times New Roman" w:eastAsia="黑体"/>
          <w:b/>
          <w:bCs/>
          <w:sz w:val="44"/>
          <w:szCs w:val="44"/>
        </w:rPr>
        <w:t>）</w:t>
      </w:r>
      <w:r>
        <w:rPr>
          <w:rFonts w:ascii="Times New Roman" w:hAnsi="Times New Roman" w:eastAsia="黑体"/>
          <w:b/>
          <w:bCs/>
          <w:sz w:val="52"/>
        </w:rPr>
        <w:tab/>
      </w: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jc w:val="center"/>
        <w:rPr>
          <w:rFonts w:ascii="Times New Roman" w:hAnsi="Times New Roman" w:eastAsia="黑体"/>
          <w:b/>
          <w:bCs/>
          <w:szCs w:val="21"/>
        </w:rPr>
      </w:pPr>
    </w:p>
    <w:p>
      <w:pPr>
        <w:adjustRightInd w:val="0"/>
        <w:snapToGrid w:val="0"/>
        <w:spacing w:line="360" w:lineRule="auto"/>
        <w:ind w:firstLine="2700" w:firstLineChars="900"/>
        <w:rPr>
          <w:rFonts w:ascii="Times New Roman" w:hAnsi="Times New Roman" w:eastAsia="黑体"/>
          <w:sz w:val="30"/>
        </w:rPr>
      </w:pPr>
    </w:p>
    <w:p>
      <w:pPr>
        <w:adjustRightInd w:val="0"/>
        <w:snapToGrid w:val="0"/>
        <w:spacing w:line="360" w:lineRule="auto"/>
        <w:ind w:firstLine="2700" w:firstLineChars="900"/>
        <w:rPr>
          <w:rFonts w:ascii="Times New Roman" w:hAnsi="Times New Roman" w:eastAsia="黑体"/>
          <w:sz w:val="30"/>
        </w:rPr>
      </w:pPr>
    </w:p>
    <w:p>
      <w:pPr>
        <w:adjustRightInd w:val="0"/>
        <w:snapToGrid w:val="0"/>
        <w:spacing w:line="360" w:lineRule="auto"/>
        <w:ind w:firstLine="2700" w:firstLineChars="900"/>
        <w:rPr>
          <w:rFonts w:ascii="Times New Roman" w:hAnsi="Times New Roman" w:eastAsia="黑体"/>
          <w:sz w:val="30"/>
        </w:rPr>
      </w:pPr>
      <w:r>
        <w:rPr>
          <w:rFonts w:hint="eastAsia" w:ascii="Times New Roman" w:hAnsi="Times New Roman" w:eastAsia="黑体"/>
          <w:sz w:val="30"/>
        </w:rPr>
        <w:t>制定单位：基础部</w:t>
      </w:r>
    </w:p>
    <w:p>
      <w:pPr>
        <w:adjustRightInd w:val="0"/>
        <w:snapToGrid w:val="0"/>
        <w:spacing w:line="360" w:lineRule="auto"/>
        <w:ind w:firstLine="2700" w:firstLineChars="900"/>
        <w:rPr>
          <w:rFonts w:ascii="Times New Roman" w:hAnsi="Times New Roman" w:eastAsia="黑体"/>
          <w:color w:val="000000"/>
          <w:sz w:val="30"/>
        </w:rPr>
      </w:pPr>
      <w:r>
        <w:rPr>
          <w:rFonts w:hint="eastAsia" w:ascii="Times New Roman" w:hAnsi="Times New Roman" w:eastAsia="黑体"/>
          <w:color w:val="000000"/>
          <w:sz w:val="30"/>
        </w:rPr>
        <w:t>制</w:t>
      </w:r>
      <w:r>
        <w:rPr>
          <w:rFonts w:ascii="Times New Roman" w:hAnsi="Times New Roman" w:eastAsia="黑体"/>
          <w:color w:val="000000"/>
          <w:sz w:val="30"/>
        </w:rPr>
        <w:t xml:space="preserve"> </w:t>
      </w:r>
      <w:r>
        <w:rPr>
          <w:rFonts w:hint="eastAsia" w:ascii="Times New Roman" w:hAnsi="Times New Roman" w:eastAsia="黑体"/>
          <w:color w:val="000000"/>
          <w:sz w:val="30"/>
        </w:rPr>
        <w:t>定</w:t>
      </w:r>
      <w:r>
        <w:rPr>
          <w:rFonts w:ascii="Times New Roman" w:hAnsi="Times New Roman" w:eastAsia="黑体"/>
          <w:color w:val="000000"/>
          <w:sz w:val="30"/>
        </w:rPr>
        <w:t xml:space="preserve"> </w:t>
      </w:r>
      <w:r>
        <w:rPr>
          <w:rFonts w:hint="eastAsia" w:ascii="Times New Roman" w:hAnsi="Times New Roman" w:eastAsia="黑体"/>
          <w:color w:val="000000"/>
          <w:sz w:val="30"/>
        </w:rPr>
        <w:t>人：汤堃</w:t>
      </w:r>
    </w:p>
    <w:p>
      <w:pPr>
        <w:adjustRightInd w:val="0"/>
        <w:snapToGrid w:val="0"/>
        <w:spacing w:line="360" w:lineRule="auto"/>
        <w:ind w:firstLine="2700" w:firstLineChars="900"/>
        <w:rPr>
          <w:rFonts w:ascii="Times New Roman" w:hAnsi="Times New Roman" w:eastAsia="黑体"/>
          <w:color w:val="000000"/>
          <w:sz w:val="30"/>
        </w:rPr>
      </w:pPr>
      <w:r>
        <w:rPr>
          <w:rFonts w:hint="eastAsia" w:ascii="Times New Roman" w:hAnsi="Times New Roman" w:eastAsia="黑体"/>
          <w:color w:val="000000"/>
          <w:sz w:val="30"/>
        </w:rPr>
        <w:t>审</w:t>
      </w:r>
      <w:r>
        <w:rPr>
          <w:rFonts w:ascii="Times New Roman" w:hAnsi="Times New Roman" w:eastAsia="黑体"/>
          <w:color w:val="000000"/>
          <w:sz w:val="30"/>
        </w:rPr>
        <w:t xml:space="preserve"> </w:t>
      </w:r>
      <w:r>
        <w:rPr>
          <w:rFonts w:hint="eastAsia" w:ascii="Times New Roman" w:hAnsi="Times New Roman" w:eastAsia="黑体"/>
          <w:color w:val="000000"/>
          <w:sz w:val="30"/>
        </w:rPr>
        <w:t>核</w:t>
      </w:r>
      <w:r>
        <w:rPr>
          <w:rFonts w:ascii="Times New Roman" w:hAnsi="Times New Roman" w:eastAsia="黑体"/>
          <w:color w:val="000000"/>
          <w:sz w:val="30"/>
        </w:rPr>
        <w:t xml:space="preserve"> </w:t>
      </w:r>
      <w:r>
        <w:rPr>
          <w:rFonts w:hint="eastAsia" w:ascii="Times New Roman" w:hAnsi="Times New Roman" w:eastAsia="黑体"/>
          <w:color w:val="000000"/>
          <w:sz w:val="30"/>
        </w:rPr>
        <w:t>人：王丹丹</w:t>
      </w:r>
    </w:p>
    <w:p>
      <w:pPr>
        <w:adjustRightInd w:val="0"/>
        <w:snapToGrid w:val="0"/>
        <w:spacing w:line="360" w:lineRule="auto"/>
        <w:ind w:firstLine="2700" w:firstLineChars="900"/>
        <w:rPr>
          <w:rFonts w:ascii="Times New Roman" w:hAnsi="Times New Roman" w:eastAsia="黑体"/>
          <w:b/>
          <w:bCs/>
          <w:szCs w:val="21"/>
        </w:rPr>
      </w:pPr>
      <w:r>
        <w:rPr>
          <w:rFonts w:hint="eastAsia" w:ascii="Times New Roman" w:hAnsi="Times New Roman" w:eastAsia="黑体"/>
          <w:sz w:val="30"/>
        </w:rPr>
        <w:t>编写时间：</w:t>
      </w:r>
      <w:r>
        <w:rPr>
          <w:rFonts w:ascii="Times New Roman" w:hAnsi="Times New Roman"/>
          <w:sz w:val="30"/>
        </w:rPr>
        <w:t>2019</w:t>
      </w:r>
      <w:r>
        <w:rPr>
          <w:rFonts w:hint="eastAsia" w:ascii="Times New Roman" w:hAnsi="Times New Roman"/>
          <w:sz w:val="30"/>
        </w:rPr>
        <w:t>年</w:t>
      </w:r>
      <w:r>
        <w:rPr>
          <w:rFonts w:ascii="Times New Roman" w:hAnsi="Times New Roman"/>
          <w:sz w:val="30"/>
        </w:rPr>
        <w:t>08</w:t>
      </w:r>
      <w:r>
        <w:rPr>
          <w:rFonts w:hint="eastAsia" w:ascii="Times New Roman" w:hAnsi="Times New Roman"/>
          <w:sz w:val="30"/>
        </w:rPr>
        <w:t>月</w:t>
      </w:r>
      <w:r>
        <w:rPr>
          <w:rFonts w:ascii="Times New Roman" w:hAnsi="Times New Roman"/>
          <w:sz w:val="30"/>
        </w:rPr>
        <w:t>29</w:t>
      </w:r>
      <w:r>
        <w:rPr>
          <w:rFonts w:hint="eastAsia" w:ascii="Times New Roman" w:hAnsi="Times New Roman"/>
          <w:sz w:val="30"/>
        </w:rPr>
        <w:t>日</w:t>
      </w:r>
    </w:p>
    <w:p>
      <w:pPr>
        <w:rPr>
          <w:rFonts w:ascii="Times New Roman" w:hAnsi="Times New Roman" w:eastAsia="黑体"/>
          <w:sz w:val="32"/>
          <w:szCs w:val="32"/>
        </w:rPr>
      </w:pPr>
    </w:p>
    <w:p>
      <w:pPr>
        <w:spacing w:line="360" w:lineRule="auto"/>
        <w:jc w:val="center"/>
        <w:rPr>
          <w:rFonts w:ascii="Times New Roman" w:hAnsi="Times New Roman" w:eastAsia="黑体"/>
          <w:sz w:val="32"/>
          <w:szCs w:val="32"/>
        </w:rPr>
      </w:pPr>
      <w:r>
        <w:rPr>
          <w:rFonts w:hint="eastAsia" w:ascii="Times New Roman" w:hAnsi="Times New Roman" w:eastAsia="黑体"/>
          <w:sz w:val="32"/>
          <w:szCs w:val="32"/>
        </w:rPr>
        <w:t>第一部分</w:t>
      </w:r>
      <w:r>
        <w:rPr>
          <w:rFonts w:ascii="Times New Roman" w:hAnsi="Times New Roman" w:eastAsia="黑体"/>
          <w:sz w:val="32"/>
          <w:szCs w:val="32"/>
        </w:rPr>
        <w:t xml:space="preserve">  </w:t>
      </w:r>
      <w:r>
        <w:rPr>
          <w:rFonts w:hint="eastAsia" w:ascii="Times New Roman" w:hAnsi="Times New Roman" w:eastAsia="黑体"/>
          <w:sz w:val="32"/>
          <w:szCs w:val="32"/>
        </w:rPr>
        <w:t>课程概述</w:t>
      </w:r>
    </w:p>
    <w:p>
      <w:pPr>
        <w:spacing w:line="360" w:lineRule="auto"/>
        <w:rPr>
          <w:rFonts w:ascii="Times New Roman" w:hAnsi="Times New Roman" w:eastAsia="黑体"/>
          <w:sz w:val="28"/>
          <w:szCs w:val="28"/>
        </w:rPr>
      </w:pPr>
      <w:r>
        <w:rPr>
          <w:rFonts w:hint="eastAsia" w:ascii="Times New Roman" w:hAnsi="Times New Roman" w:eastAsia="黑体"/>
          <w:sz w:val="28"/>
          <w:szCs w:val="28"/>
        </w:rPr>
        <w:t>一、基本信息</w:t>
      </w:r>
      <w:r>
        <w:rPr>
          <w:rFonts w:ascii="Times New Roman" w:hAnsi="Times New Roman" w:eastAsia="黑体"/>
          <w:sz w:val="28"/>
          <w:szCs w:val="28"/>
        </w:rPr>
        <w:t xml:space="preserve"> </w:t>
      </w:r>
    </w:p>
    <w:p>
      <w:pPr>
        <w:spacing w:line="360" w:lineRule="auto"/>
        <w:rPr>
          <w:rFonts w:ascii="Times New Roman" w:hAnsi="Times New Roman" w:eastAsia="黑体"/>
          <w:sz w:val="24"/>
        </w:rPr>
      </w:pPr>
      <w:r>
        <w:rPr>
          <w:rFonts w:hint="eastAsia" w:ascii="Times New Roman" w:hAnsi="Times New Roman" w:eastAsia="黑体"/>
          <w:sz w:val="24"/>
        </w:rPr>
        <w:t>（一）课程属性、学分、学时</w:t>
      </w:r>
    </w:p>
    <w:p>
      <w:pPr>
        <w:spacing w:line="360" w:lineRule="auto"/>
        <w:ind w:firstLine="630" w:firstLineChars="300"/>
        <w:rPr>
          <w:rFonts w:ascii="Times New Roman" w:hAnsi="Times New Roman"/>
          <w:szCs w:val="21"/>
        </w:rPr>
      </w:pPr>
      <w:r>
        <w:rPr>
          <w:rFonts w:ascii="Times New Roman" w:hAnsi="Times New Roman"/>
          <w:szCs w:val="21"/>
        </w:rPr>
        <w:t xml:space="preserve"> </w:t>
      </w:r>
      <w:r>
        <w:rPr>
          <w:rFonts w:hint="eastAsia" w:ascii="Times New Roman" w:hAnsi="Times New Roman"/>
          <w:szCs w:val="21"/>
        </w:rPr>
        <w:t>公共基础课，</w:t>
      </w:r>
      <w:r>
        <w:rPr>
          <w:rFonts w:ascii="Times New Roman" w:hAnsi="Times New Roman"/>
          <w:szCs w:val="21"/>
        </w:rPr>
        <w:t>3</w:t>
      </w:r>
      <w:r>
        <w:rPr>
          <w:rFonts w:hint="eastAsia" w:ascii="Times New Roman" w:hAnsi="Times New Roman"/>
          <w:szCs w:val="21"/>
        </w:rPr>
        <w:t>学分，</w:t>
      </w:r>
      <w:r>
        <w:rPr>
          <w:rFonts w:ascii="Times New Roman" w:hAnsi="Times New Roman"/>
          <w:szCs w:val="21"/>
        </w:rPr>
        <w:t>48</w:t>
      </w:r>
      <w:r>
        <w:rPr>
          <w:rFonts w:hint="eastAsia" w:ascii="Times New Roman" w:hAnsi="Times New Roman"/>
          <w:szCs w:val="21"/>
        </w:rPr>
        <w:t>课时</w:t>
      </w:r>
    </w:p>
    <w:p>
      <w:pPr>
        <w:spacing w:line="360" w:lineRule="auto"/>
        <w:rPr>
          <w:rFonts w:ascii="Times New Roman" w:hAnsi="Times New Roman" w:eastAsia="黑体"/>
          <w:sz w:val="24"/>
        </w:rPr>
      </w:pPr>
      <w:r>
        <w:rPr>
          <w:rFonts w:hint="eastAsia" w:ascii="Times New Roman" w:hAnsi="Times New Roman" w:eastAsia="黑体"/>
          <w:sz w:val="24"/>
        </w:rPr>
        <w:t>（二）适用年级及对象</w:t>
      </w:r>
      <w:r>
        <w:rPr>
          <w:rFonts w:ascii="Times New Roman" w:hAnsi="Times New Roman" w:eastAsia="黑体"/>
          <w:sz w:val="24"/>
        </w:rPr>
        <w:t xml:space="preserve"> </w:t>
      </w:r>
    </w:p>
    <w:p>
      <w:pPr>
        <w:spacing w:line="360" w:lineRule="auto"/>
        <w:rPr>
          <w:rFonts w:ascii="Times New Roman" w:hAnsi="Times New Roman"/>
        </w:rPr>
      </w:pPr>
      <w:r>
        <w:rPr>
          <w:rFonts w:ascii="Times New Roman" w:hAnsi="Times New Roman" w:eastAsia="黑体"/>
        </w:rPr>
        <w:t xml:space="preserve">      </w:t>
      </w:r>
      <w:r>
        <w:rPr>
          <w:rFonts w:ascii="Times New Roman" w:hAnsi="Times New Roman"/>
          <w:szCs w:val="21"/>
        </w:rPr>
        <w:t xml:space="preserve"> </w:t>
      </w:r>
      <w:r>
        <w:rPr>
          <w:rFonts w:hint="eastAsia" w:ascii="Times New Roman" w:hAnsi="Times New Roman"/>
        </w:rPr>
        <w:t>全校二年级第一学期已通过英语四级的在校学生（除国际合作班、实验班、艺术类等）。</w:t>
      </w:r>
    </w:p>
    <w:p>
      <w:pPr>
        <w:spacing w:line="360" w:lineRule="auto"/>
        <w:rPr>
          <w:rFonts w:ascii="Times New Roman" w:hAnsi="Times New Roman" w:eastAsia="黑体"/>
          <w:sz w:val="28"/>
          <w:szCs w:val="28"/>
        </w:rPr>
      </w:pPr>
      <w:r>
        <w:rPr>
          <w:rFonts w:hint="eastAsia" w:ascii="Times New Roman" w:hAnsi="Times New Roman" w:eastAsia="黑体"/>
          <w:sz w:val="28"/>
          <w:szCs w:val="28"/>
        </w:rPr>
        <w:t>二、课程简介</w:t>
      </w:r>
    </w:p>
    <w:p>
      <w:pPr>
        <w:spacing w:line="360" w:lineRule="auto"/>
        <w:ind w:firstLine="315" w:firstLineChars="150"/>
        <w:rPr>
          <w:rFonts w:ascii="Times New Roman" w:hAnsi="Times New Roman"/>
          <w:szCs w:val="21"/>
        </w:rPr>
      </w:pPr>
      <w:r>
        <w:rPr>
          <w:rFonts w:hint="eastAsia" w:ascii="Times New Roman" w:hAnsi="Times New Roman"/>
        </w:rPr>
        <w:t>《英语分类教学一雅思》课程是针对金审学院二年级第一学期已通过英语四级选择雅思课程的在校（除国际合作班、实验班、艺术类等）学生进行英语口语</w:t>
      </w:r>
      <w:r>
        <w:rPr>
          <w:rFonts w:hint="eastAsia" w:ascii="宋体" w:hAnsi="宋体"/>
        </w:rPr>
        <w:t>、</w:t>
      </w:r>
      <w:r>
        <w:rPr>
          <w:rFonts w:hint="eastAsia" w:ascii="Times New Roman" w:hAnsi="Times New Roman"/>
        </w:rPr>
        <w:t>听力</w:t>
      </w:r>
      <w:r>
        <w:rPr>
          <w:rFonts w:hint="eastAsia" w:ascii="宋体" w:hAnsi="宋体"/>
        </w:rPr>
        <w:t>、</w:t>
      </w:r>
      <w:r>
        <w:rPr>
          <w:rFonts w:hint="eastAsia" w:ascii="Times New Roman" w:hAnsi="Times New Roman"/>
        </w:rPr>
        <w:t>阅读和写作训练的实用性课程，以帮助学生对雅思考试的形式</w:t>
      </w:r>
      <w:r>
        <w:rPr>
          <w:rFonts w:hint="eastAsia" w:ascii="宋体" w:hAnsi="宋体"/>
        </w:rPr>
        <w:t>、要求、难度等有一个全面的认识和了解，旨在提高学生的英语综合运用能力。该课程涵盖了雅思口语、雅思听力、雅思阅读和雅思写作四个部分，对考试内容、提问方式、解题方法和考试技巧进行逐一的讲解和全面的介绍，并且提供模拟试题。雅思英语课程作为大学英语教学的一个组成部分，是以英语语言知识与应用技能、学习策略和跨文化交际为主要内容，以外语教学理论为指导，并集多种教学模式和教学手段为一体的教学体系。其教学目标是为了培养学生的英语综合应用能力，同时增强其自主学习能力，提高综合文化素养，以适应我国社会发展和国际交流的需要。</w:t>
      </w:r>
    </w:p>
    <w:p>
      <w:pPr>
        <w:spacing w:line="360" w:lineRule="auto"/>
        <w:rPr>
          <w:rFonts w:ascii="Times New Roman" w:hAnsi="Times New Roman" w:eastAsia="黑体"/>
          <w:sz w:val="28"/>
          <w:szCs w:val="28"/>
        </w:rPr>
      </w:pPr>
      <w:r>
        <w:rPr>
          <w:rFonts w:hint="eastAsia" w:ascii="Times New Roman" w:hAnsi="Times New Roman" w:eastAsia="黑体"/>
          <w:sz w:val="28"/>
          <w:szCs w:val="28"/>
        </w:rPr>
        <w:t>三、教学目标</w:t>
      </w:r>
      <w:r>
        <w:rPr>
          <w:rFonts w:ascii="Times New Roman" w:hAnsi="Times New Roman" w:eastAsia="黑体"/>
          <w:sz w:val="28"/>
          <w:szCs w:val="28"/>
        </w:rPr>
        <w:t xml:space="preserve"> </w:t>
      </w:r>
    </w:p>
    <w:p>
      <w:pPr>
        <w:spacing w:line="360" w:lineRule="auto"/>
        <w:ind w:firstLine="420"/>
        <w:rPr>
          <w:rFonts w:ascii="Times New Roman" w:hAnsi="Times New Roman"/>
          <w:szCs w:val="21"/>
        </w:rPr>
      </w:pPr>
      <w:r>
        <w:rPr>
          <w:rFonts w:hint="eastAsia" w:ascii="Times New Roman" w:hAnsi="Times New Roman"/>
          <w:szCs w:val="21"/>
        </w:rPr>
        <w:t>本课程的教学目标：本课程结束时，学生应达到如下要求：</w:t>
      </w:r>
      <w:r>
        <w:rPr>
          <w:rFonts w:ascii="Times New Roman" w:hAnsi="Times New Roman"/>
          <w:szCs w:val="21"/>
        </w:rPr>
        <w:t xml:space="preserve"> </w:t>
      </w:r>
    </w:p>
    <w:p>
      <w:pPr>
        <w:spacing w:line="360" w:lineRule="auto"/>
        <w:ind w:firstLine="420" w:firstLineChars="200"/>
        <w:rPr>
          <w:rFonts w:ascii="宋体"/>
        </w:rPr>
      </w:pPr>
      <w:r>
        <w:rPr>
          <w:rFonts w:ascii="宋体" w:hAnsi="宋体"/>
        </w:rPr>
        <w:t>1</w:t>
      </w:r>
      <w:r>
        <w:rPr>
          <w:rFonts w:hint="eastAsia" w:ascii="宋体" w:hAnsi="宋体"/>
        </w:rPr>
        <w:t>、雅思阅读：能阅读各种事实类和论述类文本，该类文本内容相对复杂且信息量相对较大。能就通用类的诸多话题和部分专业性话题，较好的运用词汇知识建构意义，其理解可在句子和句群层面实现。能够理解隐含意义，也能基本理解相对复杂的观点和论点。通常能够运用略读和浏览等策略，从大体上综合信息和进行判断。词汇量具备</w:t>
      </w:r>
      <w:r>
        <w:rPr>
          <w:rFonts w:ascii="宋体" w:hAnsi="宋体"/>
        </w:rPr>
        <w:t>6000-7000</w:t>
      </w:r>
      <w:r>
        <w:rPr>
          <w:rFonts w:hint="eastAsia" w:ascii="宋体" w:hAnsi="宋体"/>
        </w:rPr>
        <w:t>或以上。</w:t>
      </w:r>
    </w:p>
    <w:p>
      <w:pPr>
        <w:spacing w:line="360" w:lineRule="auto"/>
        <w:ind w:firstLine="420" w:firstLineChars="200"/>
        <w:rPr>
          <w:rFonts w:ascii="宋体"/>
        </w:rPr>
      </w:pPr>
      <w:r>
        <w:rPr>
          <w:rFonts w:ascii="宋体" w:hAnsi="宋体"/>
        </w:rPr>
        <w:t>2</w:t>
      </w:r>
      <w:r>
        <w:rPr>
          <w:rFonts w:hint="eastAsia" w:ascii="宋体" w:hAnsi="宋体"/>
        </w:rPr>
        <w:t>、雅思口语：能够进行详尽的口头表达，会因重复、自我纠正或因搜寻词语或语法形式时的犹豫致使表达有时不够清晰、流利。讲话大体上有条理，观点表达大体连贯，但会出现一些错误。有足够的词汇量进行话题讨论，内容清晰、详尽，虽会经常出错，但通常能够很好地变化措辞。能在有限范围内使用简单和复杂的语法结构。使用较为复杂的语法结构时，可能会出现错误，但其语言通常易于理解。发音清晰、有效，但可能存在问题。虽然有时发音不清晰，但通常易于理解。</w:t>
      </w:r>
    </w:p>
    <w:p>
      <w:pPr>
        <w:spacing w:line="360" w:lineRule="auto"/>
        <w:ind w:firstLine="420" w:firstLineChars="200"/>
        <w:rPr>
          <w:rFonts w:ascii="宋体"/>
        </w:rPr>
      </w:pPr>
      <w:r>
        <w:rPr>
          <w:rFonts w:ascii="宋体" w:hAnsi="宋体"/>
        </w:rPr>
        <w:t>3</w:t>
      </w:r>
      <w:r>
        <w:rPr>
          <w:rFonts w:hint="eastAsia" w:ascii="宋体" w:hAnsi="宋体"/>
        </w:rPr>
        <w:t>、雅思听力：能够听懂篇幅较长的讲话，理解详细的任务指示或说明，能大体理解直接陈述的事实、态度、观点和目的，能基本听出话语的主要内容，辨别与其相关和无关的信息，并能大体推断出隐含的意义，且无需逐个加工词语和结构。记住的信息足够多，能够理解指称的意义，如人称代词。能够理解与多种话题相关的大多数词语，包含学术英语中特有的一些术语。</w:t>
      </w:r>
    </w:p>
    <w:p>
      <w:pPr>
        <w:spacing w:line="360" w:lineRule="auto"/>
        <w:ind w:firstLine="420" w:firstLineChars="200"/>
        <w:rPr>
          <w:rFonts w:ascii="宋体"/>
          <w:szCs w:val="21"/>
        </w:rPr>
      </w:pPr>
      <w:r>
        <w:rPr>
          <w:rFonts w:ascii="宋体" w:hAnsi="宋体"/>
        </w:rPr>
        <w:t>4</w:t>
      </w:r>
      <w:r>
        <w:rPr>
          <w:rFonts w:hint="eastAsia" w:ascii="宋体" w:hAnsi="宋体"/>
        </w:rPr>
        <w:t>、雅思写作：作文涵盖了主要内容和要点。观点和主要论点具有相关性，但结论可能不甚清晰。论点安排符合逻辑，从开篇至结尾，行文推进清晰。能恰当的运用一些衔接词。在任务</w:t>
      </w:r>
      <w:r>
        <w:rPr>
          <w:rFonts w:ascii="宋体" w:hAnsi="宋体"/>
        </w:rPr>
        <w:t>2</w:t>
      </w:r>
      <w:r>
        <w:rPr>
          <w:rFonts w:hint="eastAsia" w:ascii="宋体" w:hAnsi="宋体"/>
        </w:rPr>
        <w:t>中，会使用段落写作。能够使用足够的词汇回答问题，并尝试使用不常用词汇。有时出现拼写错误，但不影响读者理解。能综合使用简单句和复杂句。语法和标点使用错误通常不会对读者造成困难阅读。</w:t>
      </w:r>
    </w:p>
    <w:p>
      <w:pPr>
        <w:adjustRightInd w:val="0"/>
        <w:snapToGrid w:val="0"/>
        <w:spacing w:line="360" w:lineRule="auto"/>
        <w:rPr>
          <w:rFonts w:ascii="Times New Roman" w:hAnsi="Times New Roman" w:eastAsia="黑体"/>
          <w:sz w:val="28"/>
          <w:szCs w:val="28"/>
        </w:rPr>
      </w:pPr>
      <w:r>
        <w:rPr>
          <w:rFonts w:hint="eastAsia" w:ascii="Times New Roman" w:hAnsi="Times New Roman" w:eastAsia="黑体"/>
          <w:sz w:val="28"/>
          <w:szCs w:val="28"/>
        </w:rPr>
        <w:t>四、教学资源</w:t>
      </w:r>
      <w:r>
        <w:rPr>
          <w:rFonts w:ascii="Times New Roman" w:hAnsi="Times New Roman" w:eastAsia="黑体"/>
          <w:sz w:val="28"/>
          <w:szCs w:val="28"/>
        </w:rPr>
        <w:t xml:space="preserve"> </w:t>
      </w:r>
    </w:p>
    <w:p>
      <w:pPr>
        <w:spacing w:line="360" w:lineRule="auto"/>
        <w:rPr>
          <w:rFonts w:ascii="Times New Roman" w:hAnsi="Times New Roman"/>
        </w:rPr>
      </w:pPr>
      <w:r>
        <w:rPr>
          <w:rFonts w:hint="eastAsia" w:ascii="Times New Roman" w:hAnsi="Times New Roman"/>
        </w:rPr>
        <w:t>教材：</w:t>
      </w:r>
    </w:p>
    <w:p>
      <w:pPr>
        <w:spacing w:line="360" w:lineRule="auto"/>
        <w:rPr>
          <w:rFonts w:ascii="Times New Roman" w:hAnsi="Times New Roman"/>
        </w:rPr>
      </w:pPr>
      <w:r>
        <w:rPr>
          <w:rFonts w:ascii="Times New Roman" w:hAnsi="Times New Roman"/>
        </w:rPr>
        <w:t>1</w:t>
      </w:r>
      <w:r>
        <w:rPr>
          <w:rFonts w:hint="eastAsia" w:ascii="Times New Roman" w:hAnsi="Times New Roman"/>
        </w:rPr>
        <w:t>、于建华，《</w:t>
      </w:r>
      <w:r>
        <w:rPr>
          <w:rFonts w:ascii="Times New Roman" w:hAnsi="Times New Roman"/>
        </w:rPr>
        <w:t>IELTS</w:t>
      </w:r>
      <w:r>
        <w:rPr>
          <w:rFonts w:hint="eastAsia" w:ascii="Times New Roman" w:hAnsi="Times New Roman"/>
        </w:rPr>
        <w:t>雅思听力教程》，北京，外语教学与研究出版社，</w:t>
      </w:r>
      <w:r>
        <w:rPr>
          <w:rFonts w:ascii="Times New Roman" w:hAnsi="Times New Roman"/>
        </w:rPr>
        <w:t>2016.</w:t>
      </w:r>
    </w:p>
    <w:p>
      <w:pPr>
        <w:spacing w:line="360" w:lineRule="auto"/>
        <w:rPr>
          <w:rFonts w:ascii="Times New Roman" w:hAnsi="Times New Roman"/>
        </w:rPr>
      </w:pPr>
      <w:r>
        <w:rPr>
          <w:rFonts w:ascii="Times New Roman" w:hAnsi="Times New Roman"/>
        </w:rPr>
        <w:t>2</w:t>
      </w:r>
      <w:r>
        <w:rPr>
          <w:rFonts w:hint="eastAsia" w:ascii="Times New Roman" w:hAnsi="Times New Roman"/>
        </w:rPr>
        <w:t>、于建华，《</w:t>
      </w:r>
      <w:r>
        <w:rPr>
          <w:rFonts w:ascii="Times New Roman" w:hAnsi="Times New Roman"/>
        </w:rPr>
        <w:t>IELTS</w:t>
      </w:r>
      <w:r>
        <w:rPr>
          <w:rFonts w:hint="eastAsia" w:ascii="Times New Roman" w:hAnsi="Times New Roman"/>
        </w:rPr>
        <w:t>雅思口语教程》，北京，外语教学与研究出版社，</w:t>
      </w:r>
      <w:r>
        <w:rPr>
          <w:rFonts w:ascii="Times New Roman" w:hAnsi="Times New Roman"/>
        </w:rPr>
        <w:t>2016.</w:t>
      </w:r>
    </w:p>
    <w:p>
      <w:pPr>
        <w:spacing w:line="360" w:lineRule="auto"/>
        <w:rPr>
          <w:rFonts w:ascii="Times New Roman" w:hAnsi="Times New Roman"/>
        </w:rPr>
      </w:pPr>
      <w:r>
        <w:rPr>
          <w:rFonts w:ascii="Times New Roman" w:hAnsi="Times New Roman"/>
        </w:rPr>
        <w:t>3</w:t>
      </w:r>
      <w:r>
        <w:rPr>
          <w:rFonts w:hint="eastAsia" w:ascii="Times New Roman" w:hAnsi="Times New Roman"/>
        </w:rPr>
        <w:t>、于建华，《</w:t>
      </w:r>
      <w:r>
        <w:rPr>
          <w:rFonts w:ascii="Times New Roman" w:hAnsi="Times New Roman"/>
        </w:rPr>
        <w:t>IELTS</w:t>
      </w:r>
      <w:r>
        <w:rPr>
          <w:rFonts w:hint="eastAsia" w:ascii="Times New Roman" w:hAnsi="Times New Roman"/>
        </w:rPr>
        <w:t>雅思阅读教程》，北京，外语教学与研究出版社，</w:t>
      </w:r>
      <w:r>
        <w:rPr>
          <w:rFonts w:ascii="Times New Roman" w:hAnsi="Times New Roman"/>
        </w:rPr>
        <w:t>2016.</w:t>
      </w:r>
    </w:p>
    <w:p>
      <w:pPr>
        <w:spacing w:line="360" w:lineRule="auto"/>
        <w:rPr>
          <w:rFonts w:ascii="Times New Roman" w:hAnsi="Times New Roman"/>
        </w:rPr>
      </w:pPr>
      <w:r>
        <w:rPr>
          <w:rFonts w:ascii="Times New Roman" w:hAnsi="Times New Roman"/>
        </w:rPr>
        <w:t>4</w:t>
      </w:r>
      <w:r>
        <w:rPr>
          <w:rFonts w:hint="eastAsia" w:ascii="Times New Roman" w:hAnsi="Times New Roman"/>
        </w:rPr>
        <w:t>、于建华，《</w:t>
      </w:r>
      <w:r>
        <w:rPr>
          <w:rFonts w:ascii="Times New Roman" w:hAnsi="Times New Roman"/>
        </w:rPr>
        <w:t>IELTS</w:t>
      </w:r>
      <w:r>
        <w:rPr>
          <w:rFonts w:hint="eastAsia" w:ascii="Times New Roman" w:hAnsi="Times New Roman"/>
        </w:rPr>
        <w:t>雅思写作教程》，北京，外语教学与研究出版社，</w:t>
      </w:r>
      <w:r>
        <w:rPr>
          <w:rFonts w:ascii="Times New Roman" w:hAnsi="Times New Roman"/>
        </w:rPr>
        <w:t>2016.</w:t>
      </w:r>
    </w:p>
    <w:p>
      <w:pPr>
        <w:spacing w:line="360" w:lineRule="auto"/>
        <w:rPr>
          <w:rFonts w:ascii="Times New Roman" w:hAnsi="Times New Roman"/>
        </w:rPr>
      </w:pPr>
      <w:r>
        <w:rPr>
          <w:rFonts w:hint="eastAsia" w:ascii="Times New Roman" w:hAnsi="Times New Roman"/>
        </w:rPr>
        <w:t>推荐网站：雅思考试中文官方网站（</w:t>
      </w:r>
      <w:r>
        <w:rPr>
          <w:rFonts w:ascii="Times New Roman" w:hAnsi="Times New Roman"/>
        </w:rPr>
        <w:t>www.chinaielts.org)</w:t>
      </w:r>
      <w:r>
        <w:rPr>
          <w:rFonts w:hint="eastAsia" w:ascii="Times New Roman" w:hAnsi="Times New Roman"/>
        </w:rPr>
        <w:t>和雅思官方网站（</w:t>
      </w:r>
      <w:r>
        <w:rPr>
          <w:rFonts w:ascii="Times New Roman" w:hAnsi="Times New Roman"/>
        </w:rPr>
        <w:t>www.ielts.org)</w:t>
      </w:r>
    </w:p>
    <w:p>
      <w:pPr>
        <w:spacing w:line="360" w:lineRule="auto"/>
        <w:rPr>
          <w:rFonts w:ascii="Times New Roman" w:hAnsi="Times New Roman" w:eastAsia="黑体"/>
          <w:color w:val="000000"/>
          <w:sz w:val="28"/>
          <w:szCs w:val="28"/>
        </w:rPr>
      </w:pPr>
      <w:r>
        <w:rPr>
          <w:rFonts w:hint="eastAsia" w:ascii="Times New Roman" w:hAnsi="Times New Roman" w:eastAsia="黑体"/>
          <w:color w:val="000000"/>
          <w:sz w:val="28"/>
          <w:szCs w:val="28"/>
        </w:rPr>
        <w:t>五、教学要求</w:t>
      </w:r>
      <w:r>
        <w:rPr>
          <w:rFonts w:ascii="Times New Roman" w:hAnsi="Times New Roman" w:eastAsia="黑体"/>
          <w:color w:val="000000"/>
          <w:sz w:val="28"/>
          <w:szCs w:val="28"/>
        </w:rPr>
        <w:t xml:space="preserve"> </w:t>
      </w:r>
    </w:p>
    <w:p>
      <w:pPr>
        <w:autoSpaceDE w:val="0"/>
        <w:autoSpaceDN w:val="0"/>
        <w:adjustRightInd w:val="0"/>
        <w:spacing w:line="360" w:lineRule="auto"/>
        <w:ind w:firstLine="420" w:firstLineChars="200"/>
        <w:rPr>
          <w:rFonts w:ascii="Times New Roman" w:hAnsi="Times New Roman"/>
          <w:lang w:val="zh-CN"/>
        </w:rPr>
      </w:pPr>
      <w:r>
        <w:rPr>
          <w:rFonts w:hint="eastAsia" w:ascii="Times New Roman" w:hAnsi="Times New Roman"/>
          <w:szCs w:val="21"/>
        </w:rPr>
        <w:t>本课程采用教材和多媒体课件相结合的方式进行授课，引导学生课内学习与课外学习相结合。在提高学生英语基础知识的基础上，侧重基本技能尤其是读、写、听、说能力的培养和训练。因此</w:t>
      </w:r>
      <w:r>
        <w:rPr>
          <w:rFonts w:ascii="Times New Roman" w:hAnsi="Times New Roman"/>
          <w:szCs w:val="21"/>
        </w:rPr>
        <w:t>,</w:t>
      </w:r>
      <w:r>
        <w:rPr>
          <w:rFonts w:hint="eastAsia" w:ascii="Times New Roman" w:hAnsi="Times New Roman"/>
          <w:szCs w:val="21"/>
        </w:rPr>
        <w:t>课堂上教师授课主要以讲解、学生参与为主，在总体把握教材的同时做到语言能力和语用能力并重，技能和思想兼顾。教学方法上建议教师授课以学生为中心，教学过程中要尽力避免老师</w:t>
      </w:r>
      <w:r>
        <w:rPr>
          <w:rFonts w:ascii="Times New Roman" w:hAnsi="Times New Roman"/>
          <w:szCs w:val="21"/>
        </w:rPr>
        <w:t>——</w:t>
      </w:r>
      <w:r>
        <w:rPr>
          <w:rFonts w:hint="eastAsia" w:ascii="Times New Roman" w:hAnsi="Times New Roman"/>
          <w:szCs w:val="21"/>
        </w:rPr>
        <w:t>学生这种单向灌输模式。</w:t>
      </w:r>
      <w:r>
        <w:rPr>
          <w:rFonts w:hint="eastAsia" w:ascii="Times New Roman" w:hAnsi="Times New Roman"/>
          <w:color w:val="000000"/>
          <w:kern w:val="0"/>
          <w:szCs w:val="21"/>
        </w:rPr>
        <w:t>在照顾群体目标的同时，还要重视个体差异，使不同水平的学生都得到相应的提高。</w:t>
      </w:r>
      <w:r>
        <w:rPr>
          <w:rFonts w:hint="eastAsia" w:ascii="Times New Roman" w:hAnsi="Times New Roman"/>
          <w:lang w:val="zh-CN"/>
        </w:rPr>
        <w:t>教师不仅要有扎实的语言功底，还要不断拓宽知识面，不断更新知识，用知识的力量吸引学生，让不同基础水平的学生都能找到自己的位置，都有自己的发展空间。教师在教学过程中，应提高自身的业务水平，善于研究雅思考试的最新动态。积极学习网络技术，以满足基于网络的多媒体教学模式的需要。</w:t>
      </w:r>
    </w:p>
    <w:p>
      <w:pPr>
        <w:spacing w:line="360" w:lineRule="auto"/>
        <w:rPr>
          <w:rFonts w:ascii="Times New Roman" w:hAnsi="Times New Roman" w:eastAsia="黑体"/>
          <w:sz w:val="28"/>
          <w:szCs w:val="28"/>
        </w:rPr>
      </w:pPr>
      <w:r>
        <w:rPr>
          <w:rFonts w:hint="eastAsia" w:ascii="Times New Roman" w:hAnsi="Times New Roman" w:eastAsia="黑体"/>
          <w:sz w:val="28"/>
          <w:szCs w:val="28"/>
        </w:rPr>
        <w:t>六、学习要求</w:t>
      </w:r>
    </w:p>
    <w:p>
      <w:pPr>
        <w:autoSpaceDE w:val="0"/>
        <w:autoSpaceDN w:val="0"/>
        <w:adjustRightInd w:val="0"/>
        <w:spacing w:line="360" w:lineRule="auto"/>
        <w:ind w:firstLine="420"/>
        <w:rPr>
          <w:rFonts w:ascii="Times New Roman" w:hAnsi="Times New Roman"/>
          <w:szCs w:val="21"/>
        </w:rPr>
      </w:pPr>
      <w:r>
        <w:rPr>
          <w:rFonts w:hint="eastAsia" w:ascii="Times New Roman" w:hAnsi="Times New Roman"/>
          <w:color w:val="000000"/>
          <w:szCs w:val="21"/>
        </w:rPr>
        <w:t>本课程</w:t>
      </w:r>
      <w:r>
        <w:rPr>
          <w:rFonts w:hint="eastAsia" w:ascii="Times New Roman" w:hAnsi="Times New Roman"/>
          <w:szCs w:val="21"/>
        </w:rPr>
        <w:t>要求学生开展自主学习，</w:t>
      </w:r>
      <w:r>
        <w:rPr>
          <w:rFonts w:hint="eastAsia" w:ascii="Times New Roman" w:hAnsi="Times New Roman"/>
          <w:kern w:val="0"/>
          <w:szCs w:val="21"/>
        </w:rPr>
        <w:t>课后完成老师要求的匹配延展训练，包括口语陈述，听力练习，阅读理解和写作</w:t>
      </w:r>
      <w:r>
        <w:rPr>
          <w:rFonts w:hint="eastAsia" w:ascii="Times New Roman" w:hAnsi="Times New Roman"/>
          <w:szCs w:val="21"/>
        </w:rPr>
        <w:t>；课堂上积极参与课堂教学内容的讨论；课后通过网络自主学习平台复习并自我拓展，加强练习。主要评价项目是：书面闭卷考试，期末考试（</w:t>
      </w:r>
      <w:r>
        <w:rPr>
          <w:rFonts w:ascii="Times New Roman" w:hAnsi="Times New Roman"/>
          <w:szCs w:val="21"/>
        </w:rPr>
        <w:t>60%</w:t>
      </w:r>
      <w:r>
        <w:rPr>
          <w:rFonts w:hint="eastAsia" w:ascii="Times New Roman" w:hAnsi="Times New Roman"/>
          <w:szCs w:val="21"/>
        </w:rPr>
        <w:t>）。</w:t>
      </w:r>
    </w:p>
    <w:p>
      <w:pPr>
        <w:spacing w:line="360" w:lineRule="auto"/>
        <w:rPr>
          <w:rFonts w:ascii="Times New Roman" w:hAnsi="Times New Roman" w:eastAsia="黑体"/>
          <w:sz w:val="28"/>
          <w:szCs w:val="28"/>
        </w:rPr>
      </w:pPr>
      <w:r>
        <w:rPr>
          <w:rFonts w:hint="eastAsia" w:ascii="Times New Roman" w:hAnsi="Times New Roman" w:eastAsia="黑体"/>
          <w:sz w:val="28"/>
          <w:szCs w:val="28"/>
        </w:rPr>
        <w:t>七、考核方案</w:t>
      </w:r>
      <w:r>
        <w:rPr>
          <w:rFonts w:ascii="Times New Roman" w:hAnsi="Times New Roman" w:eastAsia="黑体"/>
          <w:sz w:val="28"/>
          <w:szCs w:val="28"/>
        </w:rPr>
        <w:t xml:space="preserve"> </w:t>
      </w:r>
    </w:p>
    <w:p>
      <w:pPr>
        <w:spacing w:line="360" w:lineRule="auto"/>
        <w:ind w:firstLine="420" w:firstLineChars="200"/>
        <w:rPr>
          <w:rFonts w:ascii="宋体"/>
          <w:szCs w:val="21"/>
        </w:rPr>
      </w:pPr>
      <w:r>
        <w:rPr>
          <w:rFonts w:hint="eastAsia" w:ascii="宋体" w:hAnsi="宋体"/>
          <w:szCs w:val="21"/>
        </w:rPr>
        <w:t>本课程的学期考核评价分为形成性评估、终结性评估。形成性评估占学期成绩的</w:t>
      </w:r>
      <w:r>
        <w:rPr>
          <w:rFonts w:ascii="宋体" w:hAnsi="宋体"/>
          <w:szCs w:val="21"/>
        </w:rPr>
        <w:t>40</w:t>
      </w:r>
      <w:r>
        <w:rPr>
          <w:rFonts w:hint="eastAsia" w:ascii="宋体" w:hAnsi="宋体"/>
          <w:szCs w:val="21"/>
        </w:rPr>
        <w:t>％；终结性评估书面闭卷考试，期末考试占</w:t>
      </w:r>
      <w:r>
        <w:rPr>
          <w:rFonts w:ascii="宋体" w:hAnsi="宋体"/>
          <w:szCs w:val="21"/>
        </w:rPr>
        <w:t>60%</w:t>
      </w:r>
      <w:r>
        <w:rPr>
          <w:rFonts w:hint="eastAsia" w:ascii="宋体" w:hAnsi="宋体"/>
          <w:szCs w:val="21"/>
        </w:rPr>
        <w:t>。缺课次数达学期总课时三分之一者不允许参加考试。形成性评估的评定采用主要由教师对学生的平时考勤情况，课后作业完成情况等综合评定。</w:t>
      </w:r>
    </w:p>
    <w:p>
      <w:pPr>
        <w:spacing w:line="360" w:lineRule="auto"/>
        <w:ind w:firstLine="420" w:firstLineChars="200"/>
        <w:rPr>
          <w:rFonts w:ascii="宋体"/>
          <w:szCs w:val="21"/>
        </w:rPr>
      </w:pPr>
      <w:r>
        <w:rPr>
          <w:rFonts w:hint="eastAsia" w:ascii="宋体" w:hAnsi="宋体"/>
          <w:szCs w:val="21"/>
        </w:rPr>
        <w:t>终结性评估主要依据为期末考试（闭卷笔试）。期末笔试占课程总成绩的</w:t>
      </w:r>
      <w:r>
        <w:rPr>
          <w:rFonts w:ascii="宋体" w:hAnsi="宋体"/>
          <w:szCs w:val="21"/>
        </w:rPr>
        <w:t>60%</w:t>
      </w:r>
      <w:r>
        <w:rPr>
          <w:rFonts w:hint="eastAsia" w:ascii="宋体" w:hAnsi="宋体"/>
          <w:szCs w:val="21"/>
        </w:rPr>
        <w:t>。按照教学大纲的要求进行命题，实行教考分离。考试内容是按照教学大纲里的教学重难点和教学内容来编写试卷，考察学生是否达到教学目标规定的要求。</w:t>
      </w:r>
    </w:p>
    <w:p>
      <w:pPr>
        <w:spacing w:line="360" w:lineRule="auto"/>
        <w:rPr>
          <w:rFonts w:ascii="Times New Roman" w:hAnsi="Times New Roman" w:eastAsia="黑体"/>
          <w:sz w:val="32"/>
          <w:szCs w:val="32"/>
        </w:rPr>
      </w:pPr>
    </w:p>
    <w:p>
      <w:pPr>
        <w:spacing w:line="360" w:lineRule="auto"/>
        <w:jc w:val="center"/>
        <w:rPr>
          <w:rFonts w:ascii="Times New Roman" w:hAnsi="Times New Roman" w:eastAsia="黑体"/>
          <w:b/>
          <w:bCs/>
          <w:sz w:val="28"/>
        </w:rPr>
      </w:pPr>
      <w:r>
        <w:rPr>
          <w:rFonts w:hint="eastAsia" w:ascii="Times New Roman" w:hAnsi="Times New Roman" w:eastAsia="黑体"/>
          <w:sz w:val="32"/>
          <w:szCs w:val="32"/>
        </w:rPr>
        <w:t>第二部分</w:t>
      </w:r>
      <w:r>
        <w:rPr>
          <w:rFonts w:ascii="Times New Roman" w:hAnsi="Times New Roman" w:eastAsia="黑体"/>
          <w:sz w:val="32"/>
          <w:szCs w:val="32"/>
        </w:rPr>
        <w:t xml:space="preserve">  </w:t>
      </w:r>
      <w:r>
        <w:rPr>
          <w:rFonts w:hint="eastAsia" w:ascii="Times New Roman" w:hAnsi="Times New Roman" w:eastAsia="黑体"/>
          <w:sz w:val="32"/>
          <w:szCs w:val="32"/>
        </w:rPr>
        <w:t>教学要点</w:t>
      </w:r>
      <w:r>
        <w:rPr>
          <w:rFonts w:ascii="Times New Roman" w:hAnsi="Times New Roman" w:eastAsia="黑体"/>
          <w:b/>
          <w:bCs/>
          <w:sz w:val="28"/>
        </w:rPr>
        <w:t xml:space="preserve">             </w:t>
      </w:r>
    </w:p>
    <w:p>
      <w:pPr>
        <w:spacing w:line="360" w:lineRule="auto"/>
        <w:ind w:firstLine="3092" w:firstLineChars="1100"/>
        <w:rPr>
          <w:rFonts w:ascii="Times New Roman" w:hAnsi="Times New Roman" w:eastAsia="黑体"/>
          <w:b/>
          <w:bCs/>
          <w:sz w:val="28"/>
        </w:rPr>
      </w:pPr>
      <w:r>
        <w:rPr>
          <w:rFonts w:hint="eastAsia" w:ascii="Times New Roman" w:hAnsi="Times New Roman" w:eastAsia="黑体"/>
          <w:b/>
          <w:bCs/>
          <w:sz w:val="28"/>
        </w:rPr>
        <w:t>《雅思阅读教程》</w:t>
      </w:r>
    </w:p>
    <w:p>
      <w:pPr>
        <w:spacing w:line="360" w:lineRule="auto"/>
        <w:jc w:val="center"/>
        <w:rPr>
          <w:rFonts w:ascii="Times New Roman" w:hAnsi="Times New Roman" w:eastAsia="黑体"/>
          <w:b/>
          <w:bCs/>
          <w:sz w:val="28"/>
          <w:lang w:val="en-GB"/>
        </w:rPr>
      </w:pPr>
      <w:r>
        <w:rPr>
          <w:rFonts w:ascii="Times New Roman" w:hAnsi="Times New Roman" w:eastAsia="黑体"/>
          <w:b/>
          <w:bCs/>
          <w:sz w:val="28"/>
        </w:rPr>
        <w:t>Unit 1 History of Human Development</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Skimming,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Matching Heading,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ind w:left="359" w:leftChars="171"/>
        <w:rPr>
          <w:rFonts w:ascii="Times New Roman" w:hAnsi="Times New Roman" w:eastAsia="黑体"/>
          <w:lang w:val="en-GB"/>
        </w:rPr>
      </w:pPr>
      <w:r>
        <w:rPr>
          <w:rFonts w:ascii="Times New Roman" w:hAnsi="Times New Roman" w:eastAsia="黑体"/>
          <w:lang w:val="en-GB"/>
        </w:rPr>
        <w:t>Skimming and Matching Heading</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Skimming</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A Century of Relativity</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4. Introduction of one type of reading questions: Matching Heading</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5. Sample Passage: Words into Gold</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rPr>
          <w:rFonts w:ascii="Times New Roman" w:hAnsi="Times New Roman" w:eastAsia="黑体"/>
          <w:b/>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2 Animals</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Distinguishing between Facts and Opinions,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Identifying Statements (I) (TRUE/FALSE/NOT GIVEN and YES/NO/NOT GIVEN),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ind w:left="359" w:leftChars="171"/>
        <w:rPr>
          <w:rFonts w:ascii="Times New Roman" w:hAnsi="Times New Roman" w:eastAsia="黑体"/>
          <w:lang w:val="en-GB"/>
        </w:rPr>
      </w:pPr>
      <w:r>
        <w:rPr>
          <w:rFonts w:ascii="Times New Roman" w:hAnsi="Times New Roman" w:eastAsia="黑体"/>
          <w:bCs/>
          <w:lang w:val="en-GB"/>
        </w:rPr>
        <w:t>Distinguishing between Facts and Opinions, Identifying Statements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Distinguishing between Facts and Opinions</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Lionfish</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Identifying Statements (I) (TRUE/FALSE/NOT GIVEN and YES/NO/NOT GIVEN)</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5. Sample Passage: Ants</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rPr>
          <w:rFonts w:ascii="Times New Roman" w:hAnsi="Times New Roman" w:eastAsia="黑体"/>
          <w:b/>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3 Education</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51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Understanding Vocabulary through Context, and know how to use it.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Note Completion (I),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ind w:left="359" w:leftChars="171"/>
        <w:rPr>
          <w:rFonts w:ascii="Times New Roman" w:hAnsi="Times New Roman" w:eastAsia="黑体"/>
          <w:lang w:val="en-GB"/>
        </w:rPr>
      </w:pPr>
      <w:r>
        <w:rPr>
          <w:rFonts w:ascii="Times New Roman" w:hAnsi="Times New Roman" w:eastAsia="黑体"/>
          <w:bCs/>
          <w:lang w:val="en-GB"/>
        </w:rPr>
        <w:t>Understanding Vocabulary through Context, Note Completion</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Understanding Vocabulary through Context</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Too Much Praise Makes Jack a Vain Boy</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Note Completion</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5. Sample Passage: Play Video Games</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ind w:left="359" w:leftChars="171"/>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4 Psychology</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Paraphrasing,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Matching Sentence Endings,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ind w:left="359" w:leftChars="171"/>
        <w:rPr>
          <w:rFonts w:ascii="Times New Roman" w:hAnsi="Times New Roman" w:eastAsia="黑体"/>
          <w:lang w:val="en-GB"/>
        </w:rPr>
      </w:pPr>
      <w:r>
        <w:rPr>
          <w:rFonts w:ascii="Times New Roman" w:hAnsi="Times New Roman" w:eastAsia="黑体"/>
          <w:bCs/>
          <w:lang w:val="en-GB"/>
        </w:rPr>
        <w:t>Paraphrasing, Matching Sentence Endings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Paraphrasing</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Our Minds Are Built to Wander</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Matching Sentence Endings</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5. Sample Passage: Are My Emotions Normal?</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6. Practice II: passage 1, passage2</w:t>
      </w:r>
    </w:p>
    <w:p>
      <w:pPr>
        <w:adjustRightInd w:val="0"/>
        <w:snapToGrid w:val="0"/>
        <w:spacing w:line="360" w:lineRule="auto"/>
        <w:rPr>
          <w:rFonts w:ascii="Times New Roman" w:hAnsi="Times New Roman" w:eastAsia="黑体"/>
          <w:b/>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6 Health</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basic reading skill: Summarizing, and know how to use it.</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master one type of IELTS reading questions: Summary Completion, and know how to do it.</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ind w:left="359" w:leftChars="171"/>
        <w:rPr>
          <w:rFonts w:ascii="Times New Roman" w:hAnsi="Times New Roman" w:eastAsia="黑体"/>
          <w:lang w:val="en-GB"/>
        </w:rPr>
      </w:pPr>
      <w:r>
        <w:rPr>
          <w:rFonts w:ascii="Times New Roman" w:hAnsi="Times New Roman" w:eastAsia="黑体"/>
          <w:bCs/>
          <w:lang w:val="en-GB"/>
        </w:rPr>
        <w:t>Summarizing, Summary Completion</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reading skill: </w:t>
      </w:r>
      <w:r>
        <w:rPr>
          <w:rFonts w:ascii="Times New Roman" w:hAnsi="Times New Roman" w:eastAsia="黑体"/>
          <w:bCs/>
          <w:lang w:val="en-GB"/>
        </w:rPr>
        <w:t>Summarizing</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Sample Passage: Booze and Immune System</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Practice I: passage 1, passage 2, passage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 xml:space="preserve">4. Introduction of one type of reading questions: </w:t>
      </w:r>
      <w:r>
        <w:rPr>
          <w:rFonts w:ascii="Times New Roman" w:hAnsi="Times New Roman" w:eastAsia="黑体"/>
          <w:bCs/>
          <w:lang w:val="en-GB"/>
        </w:rPr>
        <w:t>Summary Completion</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5. Sample Passage: Are Fat People Warmer than Thin People?</w:t>
      </w:r>
    </w:p>
    <w:p>
      <w:pPr>
        <w:spacing w:line="360" w:lineRule="auto"/>
        <w:ind w:firstLine="357" w:firstLineChars="170"/>
        <w:rPr>
          <w:rFonts w:ascii="Times New Roman" w:hAnsi="Times New Roman" w:eastAsia="黑体"/>
          <w:bCs/>
          <w:lang w:val="en-GB"/>
        </w:rPr>
      </w:pPr>
      <w:r>
        <w:rPr>
          <w:rFonts w:ascii="Times New Roman" w:hAnsi="Times New Roman" w:eastAsia="黑体"/>
          <w:bCs/>
          <w:lang w:val="en-GB"/>
        </w:rPr>
        <w:t>6. Practice II: passage 1, passage2</w:t>
      </w:r>
    </w:p>
    <w:p>
      <w:pPr>
        <w:spacing w:line="360" w:lineRule="auto"/>
        <w:rPr>
          <w:rFonts w:ascii="Times New Roman" w:hAnsi="Times New Roman" w:eastAsia="黑体"/>
          <w:bCs/>
          <w:lang w:val="en-GB"/>
        </w:rPr>
      </w:pPr>
    </w:p>
    <w:p>
      <w:pPr>
        <w:spacing w:line="360" w:lineRule="auto"/>
        <w:ind w:firstLine="3204" w:firstLineChars="1140"/>
        <w:rPr>
          <w:rFonts w:ascii="Times New Roman" w:hAnsi="Times New Roman" w:eastAsia="黑体"/>
          <w:b/>
          <w:bCs/>
          <w:sz w:val="28"/>
        </w:rPr>
      </w:pPr>
      <w:r>
        <w:rPr>
          <w:rFonts w:hint="eastAsia" w:ascii="Times New Roman" w:hAnsi="Times New Roman" w:eastAsia="黑体"/>
          <w:b/>
          <w:bCs/>
          <w:sz w:val="28"/>
        </w:rPr>
        <w:t>《雅思口语教程》</w:t>
      </w:r>
    </w:p>
    <w:p>
      <w:pPr>
        <w:spacing w:line="360" w:lineRule="auto"/>
        <w:jc w:val="center"/>
        <w:rPr>
          <w:rFonts w:ascii="Times New Roman" w:hAnsi="Times New Roman" w:eastAsia="黑体"/>
          <w:b/>
          <w:bCs/>
          <w:sz w:val="28"/>
        </w:rPr>
      </w:pPr>
      <w:r>
        <w:rPr>
          <w:rFonts w:ascii="Times New Roman" w:hAnsi="Times New Roman" w:eastAsia="黑体"/>
          <w:bCs/>
          <w:lang w:val="en-GB"/>
        </w:rPr>
        <w:t xml:space="preserve">   </w:t>
      </w:r>
      <w:r>
        <w:rPr>
          <w:rFonts w:ascii="Times New Roman" w:hAnsi="Times New Roman" w:eastAsia="黑体"/>
          <w:b/>
          <w:bCs/>
          <w:sz w:val="28"/>
        </w:rPr>
        <w:t>Unit 1 Family</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speaking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expressions for the topic Family,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rPr>
        <w:t>Family members, family roles and activities</w:t>
      </w:r>
    </w:p>
    <w:p>
      <w:pPr>
        <w:spacing w:line="360" w:lineRule="auto"/>
        <w:rPr>
          <w:rFonts w:ascii="Times New Roman" w:hAnsi="Times New Roman" w:eastAsia="黑体"/>
          <w:b/>
          <w:bCs/>
        </w:rPr>
      </w:pPr>
      <w:r>
        <w:rPr>
          <w:rFonts w:hint="eastAsia" w:ascii="Times New Roman" w:hAnsi="Times New Roman" w:eastAsia="黑体"/>
          <w:b/>
          <w:bCs/>
        </w:rPr>
        <w:t>【教学内容】</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1. Part I: The Importance of Family</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2. Part II: The Change of Families</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3. Part III: Reflections on Other Types of People</w:t>
      </w:r>
    </w:p>
    <w:p>
      <w:pPr>
        <w:adjustRightInd w:val="0"/>
        <w:snapToGrid w:val="0"/>
        <w:spacing w:line="360" w:lineRule="auto"/>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Cs/>
          <w:lang w:val="en-GB"/>
        </w:rPr>
        <w:t xml:space="preserve">   </w:t>
      </w:r>
      <w:r>
        <w:rPr>
          <w:rFonts w:ascii="Times New Roman" w:hAnsi="Times New Roman" w:eastAsia="黑体"/>
          <w:b/>
          <w:bCs/>
          <w:sz w:val="28"/>
        </w:rPr>
        <w:t>Unit 2 Campus</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speaking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expressions for the topic Campus,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rPr>
        <w:t>Course learning, Campus clubs and future jobs</w:t>
      </w:r>
    </w:p>
    <w:p>
      <w:pPr>
        <w:spacing w:line="360" w:lineRule="auto"/>
        <w:rPr>
          <w:rFonts w:ascii="Times New Roman" w:hAnsi="Times New Roman" w:eastAsia="黑体"/>
          <w:b/>
          <w:bCs/>
        </w:rPr>
      </w:pPr>
      <w:r>
        <w:rPr>
          <w:rFonts w:hint="eastAsia" w:ascii="Times New Roman" w:hAnsi="Times New Roman" w:eastAsia="黑体"/>
          <w:b/>
          <w:bCs/>
        </w:rPr>
        <w:t>【教学内容】</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1. Part I: Campus Learning</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2. Part II: Extracurricular Activities</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3. Part III: Reflections on Future Jobs</w:t>
      </w:r>
    </w:p>
    <w:p>
      <w:pPr>
        <w:adjustRightInd w:val="0"/>
        <w:snapToGrid w:val="0"/>
        <w:spacing w:line="360" w:lineRule="auto"/>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4 Food</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speaking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expressions for the topic Food,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rPr>
        <w:t>Food cooking, Food culture and Eating habits</w:t>
      </w:r>
    </w:p>
    <w:p>
      <w:pPr>
        <w:spacing w:line="360" w:lineRule="auto"/>
        <w:rPr>
          <w:rFonts w:ascii="Times New Roman" w:hAnsi="Times New Roman" w:eastAsia="黑体"/>
          <w:b/>
          <w:bCs/>
        </w:rPr>
      </w:pPr>
      <w:r>
        <w:rPr>
          <w:rFonts w:hint="eastAsia" w:ascii="Times New Roman" w:hAnsi="Times New Roman" w:eastAsia="黑体"/>
          <w:b/>
          <w:bCs/>
        </w:rPr>
        <w:t>【教学内容】</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1. Part I: About Food</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2. Part II: Food Culture&amp; Habits</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3. Part III: Reflections on Food-related Issue</w:t>
      </w:r>
    </w:p>
    <w:p>
      <w:pPr>
        <w:adjustRightInd w:val="0"/>
        <w:snapToGrid w:val="0"/>
        <w:spacing w:line="360" w:lineRule="auto"/>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
          <w:bCs/>
          <w:sz w:val="28"/>
        </w:rPr>
        <w:t>Unit 5 Entertainment</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speaking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expressions for the topic Entertainment,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rPr>
        <w:t>Movies, Music</w:t>
      </w:r>
    </w:p>
    <w:p>
      <w:pPr>
        <w:spacing w:line="360" w:lineRule="auto"/>
        <w:rPr>
          <w:rFonts w:ascii="Times New Roman" w:hAnsi="Times New Roman" w:eastAsia="黑体"/>
          <w:b/>
          <w:bCs/>
        </w:rPr>
      </w:pPr>
      <w:r>
        <w:rPr>
          <w:rFonts w:hint="eastAsia" w:ascii="Times New Roman" w:hAnsi="Times New Roman" w:eastAsia="黑体"/>
          <w:b/>
          <w:bCs/>
        </w:rPr>
        <w:t>【教学内容】</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1. Part I: Movies</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2. Part II: Music</w:t>
      </w:r>
    </w:p>
    <w:p>
      <w:pPr>
        <w:adjustRightInd w:val="0"/>
        <w:snapToGrid w:val="0"/>
        <w:spacing w:line="360" w:lineRule="auto"/>
        <w:rPr>
          <w:rFonts w:ascii="Times New Roman" w:hAnsi="Times New Roman" w:eastAsia="黑体"/>
          <w:bCs/>
          <w:lang w:val="en-GB"/>
        </w:rPr>
      </w:pPr>
      <w:r>
        <w:rPr>
          <w:rFonts w:ascii="Times New Roman" w:hAnsi="Times New Roman" w:eastAsia="黑体"/>
          <w:bCs/>
          <w:lang w:val="en-GB"/>
        </w:rPr>
        <w:t>3. Part III: Reflections on Other Types of Entertainment</w:t>
      </w:r>
    </w:p>
    <w:p>
      <w:pPr>
        <w:adjustRightInd w:val="0"/>
        <w:snapToGrid w:val="0"/>
        <w:spacing w:line="360" w:lineRule="auto"/>
        <w:rPr>
          <w:rFonts w:ascii="Times New Roman" w:hAnsi="Times New Roman" w:eastAsia="黑体"/>
          <w:lang w:val="en-GB"/>
        </w:rPr>
      </w:pPr>
    </w:p>
    <w:p>
      <w:pPr>
        <w:spacing w:line="360" w:lineRule="auto"/>
        <w:ind w:firstLine="3204" w:firstLineChars="1140"/>
        <w:rPr>
          <w:rFonts w:ascii="Times New Roman" w:hAnsi="Times New Roman" w:eastAsia="黑体"/>
          <w:b/>
          <w:bCs/>
          <w:sz w:val="28"/>
        </w:rPr>
      </w:pPr>
      <w:r>
        <w:rPr>
          <w:rFonts w:hint="eastAsia" w:ascii="Times New Roman" w:hAnsi="Times New Roman" w:eastAsia="黑体"/>
          <w:b/>
          <w:bCs/>
          <w:sz w:val="28"/>
        </w:rPr>
        <w:t>《雅思听力教程》</w:t>
      </w:r>
    </w:p>
    <w:p>
      <w:pPr>
        <w:spacing w:line="360" w:lineRule="auto"/>
        <w:jc w:val="center"/>
        <w:rPr>
          <w:rFonts w:ascii="Times New Roman" w:hAnsi="Times New Roman" w:eastAsia="黑体"/>
          <w:b/>
          <w:bCs/>
          <w:sz w:val="28"/>
        </w:rPr>
      </w:pPr>
      <w:r>
        <w:rPr>
          <w:rFonts w:ascii="Times New Roman" w:hAnsi="Times New Roman" w:eastAsia="黑体"/>
          <w:bCs/>
          <w:lang w:val="en-GB"/>
        </w:rPr>
        <w:t xml:space="preserve">   </w:t>
      </w:r>
      <w:r>
        <w:rPr>
          <w:rFonts w:ascii="Times New Roman" w:hAnsi="Times New Roman" w:eastAsia="黑体"/>
          <w:b/>
          <w:bCs/>
          <w:sz w:val="28"/>
        </w:rPr>
        <w:t>Unit 1 Environment</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listening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grasp the basic listening skill: Taking Notes, and know how to use it.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words and expressions for the topic Environment,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rPr>
        <w:t>Taking Notes</w:t>
      </w:r>
    </w:p>
    <w:p>
      <w:pPr>
        <w:spacing w:line="360" w:lineRule="auto"/>
        <w:rPr>
          <w:rFonts w:ascii="Times New Roman" w:hAnsi="Times New Roman" w:eastAsia="黑体"/>
          <w:b/>
          <w:bCs/>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listening skill: </w:t>
      </w:r>
      <w:r>
        <w:rPr>
          <w:rFonts w:ascii="Times New Roman" w:hAnsi="Times New Roman" w:eastAsia="黑体"/>
          <w:bCs/>
          <w:lang w:val="en-GB"/>
        </w:rPr>
        <w:t>Taking Notes</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Taking exercises to understand this listening skill</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Basic Listening Practice: Task 1, Task 2, Task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4. Intensive Listening Practice</w:t>
      </w:r>
    </w:p>
    <w:p>
      <w:pPr>
        <w:adjustRightInd w:val="0"/>
        <w:snapToGrid w:val="0"/>
        <w:spacing w:line="360" w:lineRule="auto"/>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Cs/>
          <w:lang w:val="en-GB"/>
        </w:rPr>
        <w:t xml:space="preserve">   </w:t>
      </w:r>
      <w:r>
        <w:rPr>
          <w:rFonts w:ascii="Times New Roman" w:hAnsi="Times New Roman" w:eastAsia="黑体"/>
          <w:b/>
          <w:bCs/>
          <w:sz w:val="28"/>
        </w:rPr>
        <w:t>Unit 2 Entertainment</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listening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grasp the basic listening skill: Identifying Numbers, and know how to use it.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words and expressions for the topic Entertainment,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rPr>
        <w:t>Identifying Numbers</w:t>
      </w:r>
    </w:p>
    <w:p>
      <w:pPr>
        <w:spacing w:line="360" w:lineRule="auto"/>
        <w:rPr>
          <w:rFonts w:ascii="Times New Roman" w:hAnsi="Times New Roman" w:eastAsia="黑体"/>
          <w:b/>
          <w:bCs/>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listening skill: </w:t>
      </w:r>
      <w:r>
        <w:rPr>
          <w:rFonts w:ascii="Times New Roman" w:hAnsi="Times New Roman" w:eastAsia="黑体"/>
        </w:rPr>
        <w:t>Identifying Numbers</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Taking exercises to understand this listening skill</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Basic Listening Practice: Task 1, Task 2, Task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4. Intensive Listening Practice</w:t>
      </w:r>
    </w:p>
    <w:p>
      <w:pPr>
        <w:adjustRightInd w:val="0"/>
        <w:snapToGrid w:val="0"/>
        <w:spacing w:line="360" w:lineRule="auto"/>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Cs/>
          <w:lang w:val="en-GB"/>
        </w:rPr>
        <w:t xml:space="preserve">   </w:t>
      </w:r>
      <w:r>
        <w:rPr>
          <w:rFonts w:ascii="Times New Roman" w:hAnsi="Times New Roman" w:eastAsia="黑体"/>
          <w:b/>
          <w:bCs/>
          <w:sz w:val="28"/>
        </w:rPr>
        <w:t>Unit 4 Business</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listening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grasp the basic listening skill: Transcribing Answers, and know how to use it.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words and expressions for the topic Business,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bCs/>
          <w:lang w:val="en-GB"/>
        </w:rPr>
        <w:t>Transcribing Answers</w:t>
      </w:r>
    </w:p>
    <w:p>
      <w:pPr>
        <w:spacing w:line="360" w:lineRule="auto"/>
        <w:rPr>
          <w:rFonts w:ascii="Times New Roman" w:hAnsi="Times New Roman" w:eastAsia="黑体"/>
          <w:b/>
          <w:bCs/>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listening skill: </w:t>
      </w:r>
      <w:r>
        <w:rPr>
          <w:rFonts w:ascii="Times New Roman" w:hAnsi="Times New Roman" w:eastAsia="黑体"/>
          <w:bCs/>
          <w:lang w:val="en-GB"/>
        </w:rPr>
        <w:t>Transcribing Answers</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Taking exercises to understand this listening skill</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Basic Listening Practice: Task 1, Task 2, Task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4. Intensive Listening Practice</w:t>
      </w:r>
    </w:p>
    <w:p>
      <w:pPr>
        <w:adjustRightInd w:val="0"/>
        <w:snapToGrid w:val="0"/>
        <w:spacing w:line="360" w:lineRule="auto"/>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Cs/>
          <w:lang w:val="en-GB"/>
        </w:rPr>
        <w:t xml:space="preserve">   </w:t>
      </w:r>
      <w:r>
        <w:rPr>
          <w:rFonts w:ascii="Times New Roman" w:hAnsi="Times New Roman" w:eastAsia="黑体"/>
          <w:b/>
          <w:bCs/>
          <w:sz w:val="28"/>
        </w:rPr>
        <w:t>Unit 5 Family</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listening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grasp the basic listening skill: Identifying the Speaker’s Attitude, and know how to use it.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words and expressions for the topic Family,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bCs/>
          <w:lang w:val="en-GB"/>
        </w:rPr>
        <w:t>Identifying the Speaker’s Attitude</w:t>
      </w:r>
    </w:p>
    <w:p>
      <w:pPr>
        <w:spacing w:line="360" w:lineRule="auto"/>
        <w:rPr>
          <w:rFonts w:ascii="Times New Roman" w:hAnsi="Times New Roman" w:eastAsia="黑体"/>
          <w:b/>
          <w:bCs/>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listening skill: </w:t>
      </w:r>
      <w:r>
        <w:rPr>
          <w:rFonts w:ascii="Times New Roman" w:hAnsi="Times New Roman" w:eastAsia="黑体"/>
          <w:bCs/>
          <w:lang w:val="en-GB"/>
        </w:rPr>
        <w:t>Identifying the Speaker’s Attitude</w:t>
      </w:r>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Taking exercises to understand this listening skill</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Basic Listening Practice: Task 1, Task 2, Task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4. Intensive Listening Practice</w:t>
      </w:r>
    </w:p>
    <w:p>
      <w:pPr>
        <w:adjustRightInd w:val="0"/>
        <w:snapToGrid w:val="0"/>
        <w:spacing w:line="360" w:lineRule="auto"/>
        <w:rPr>
          <w:rFonts w:ascii="Times New Roman" w:hAnsi="Times New Roman" w:eastAsia="黑体"/>
          <w:lang w:val="en-GB"/>
        </w:rPr>
      </w:pPr>
    </w:p>
    <w:p>
      <w:pPr>
        <w:spacing w:line="360" w:lineRule="auto"/>
        <w:jc w:val="center"/>
        <w:rPr>
          <w:rFonts w:ascii="Times New Roman" w:hAnsi="Times New Roman" w:eastAsia="黑体"/>
          <w:b/>
          <w:bCs/>
          <w:sz w:val="28"/>
        </w:rPr>
      </w:pPr>
      <w:r>
        <w:rPr>
          <w:rFonts w:ascii="Times New Roman" w:hAnsi="Times New Roman" w:eastAsia="黑体"/>
          <w:bCs/>
          <w:lang w:val="en-GB"/>
        </w:rPr>
        <w:t xml:space="preserve">   </w:t>
      </w:r>
      <w:r>
        <w:rPr>
          <w:rFonts w:ascii="Times New Roman" w:hAnsi="Times New Roman" w:eastAsia="黑体"/>
          <w:b/>
          <w:bCs/>
          <w:sz w:val="28"/>
        </w:rPr>
        <w:t>Unit 7 Education</w:t>
      </w:r>
    </w:p>
    <w:p>
      <w:pPr>
        <w:spacing w:line="360" w:lineRule="auto"/>
        <w:rPr>
          <w:rFonts w:ascii="Times New Roman" w:hAnsi="Times New Roman"/>
          <w:szCs w:val="21"/>
        </w:rPr>
      </w:pPr>
      <w:r>
        <w:rPr>
          <w:rFonts w:hint="eastAsia" w:ascii="Times New Roman" w:hAnsi="Times New Roman" w:eastAsia="黑体"/>
          <w:bCs/>
        </w:rPr>
        <w:t>【</w:t>
      </w:r>
      <w:r>
        <w:rPr>
          <w:rFonts w:hint="eastAsia" w:ascii="Times New Roman" w:hAnsi="Times New Roman" w:eastAsia="黑体"/>
          <w:b/>
          <w:bCs/>
        </w:rPr>
        <w:t>本章教学目的和要求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improve students’ listening ability</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grasp the basic listening skill: Recogni</w:t>
      </w:r>
      <w:r>
        <w:rPr>
          <w:rFonts w:ascii="Times New Roman" w:hAnsi="Times New Roman" w:eastAsia="黑体"/>
          <w:bCs/>
          <w:lang w:val="en-US"/>
        </w:rPr>
        <w:t>z</w:t>
      </w:r>
      <w:r>
        <w:rPr>
          <w:rFonts w:ascii="Times New Roman" w:hAnsi="Times New Roman" w:eastAsia="黑体"/>
          <w:bCs/>
          <w:lang w:val="en-GB"/>
        </w:rPr>
        <w:t>ing Weak Forms, and know how to use it.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2. To familiarize students with words and expressions for the topic Education, which will be the focus of this unit.</w:t>
      </w:r>
    </w:p>
    <w:p>
      <w:pPr>
        <w:spacing w:line="360" w:lineRule="auto"/>
        <w:rPr>
          <w:rFonts w:ascii="Times New Roman" w:hAnsi="Times New Roman" w:eastAsia="黑体"/>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bCs/>
          <w:lang w:val="en-GB"/>
        </w:rPr>
        <w:t>Recogni</w:t>
      </w:r>
      <w:r>
        <w:rPr>
          <w:rFonts w:ascii="Times New Roman" w:hAnsi="Times New Roman" w:eastAsia="黑体"/>
          <w:bCs/>
          <w:lang w:val="en-US"/>
        </w:rPr>
        <w:t>z</w:t>
      </w:r>
      <w:r>
        <w:rPr>
          <w:rFonts w:ascii="Times New Roman" w:hAnsi="Times New Roman" w:eastAsia="黑体"/>
          <w:bCs/>
          <w:lang w:val="en-GB"/>
        </w:rPr>
        <w:t>ing Weak Forms</w:t>
      </w:r>
    </w:p>
    <w:p>
      <w:pPr>
        <w:spacing w:line="360" w:lineRule="auto"/>
        <w:rPr>
          <w:rFonts w:ascii="Times New Roman" w:hAnsi="Times New Roman" w:eastAsia="黑体"/>
          <w:b/>
          <w:bCs/>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basic listening skill: </w:t>
      </w:r>
      <w:r>
        <w:rPr>
          <w:rFonts w:ascii="Times New Roman" w:hAnsi="Times New Roman" w:eastAsia="黑体"/>
          <w:bCs/>
          <w:lang w:val="en-GB"/>
        </w:rPr>
        <w:t>Recogni</w:t>
      </w:r>
      <w:r>
        <w:rPr>
          <w:rFonts w:ascii="Times New Roman" w:hAnsi="Times New Roman" w:eastAsia="黑体"/>
          <w:bCs/>
          <w:lang w:val="en-US"/>
        </w:rPr>
        <w:t>z</w:t>
      </w:r>
      <w:r>
        <w:rPr>
          <w:rFonts w:ascii="Times New Roman" w:hAnsi="Times New Roman" w:eastAsia="黑体"/>
          <w:bCs/>
          <w:lang w:val="en-GB"/>
        </w:rPr>
        <w:t>ing Weak Forms</w:t>
      </w:r>
      <w:bookmarkStart w:id="0" w:name="_GoBack"/>
      <w:bookmarkEnd w:id="0"/>
    </w:p>
    <w:p>
      <w:pPr>
        <w:spacing w:line="360" w:lineRule="auto"/>
        <w:ind w:firstLine="357" w:firstLineChars="170"/>
        <w:rPr>
          <w:rFonts w:ascii="Times New Roman" w:hAnsi="Times New Roman" w:eastAsia="黑体"/>
          <w:lang w:val="en-GB"/>
        </w:rPr>
      </w:pPr>
      <w:r>
        <w:rPr>
          <w:rFonts w:ascii="Times New Roman" w:hAnsi="Times New Roman" w:eastAsia="黑体"/>
        </w:rPr>
        <w:t>2</w:t>
      </w:r>
      <w:r>
        <w:rPr>
          <w:rFonts w:ascii="Times New Roman" w:hAnsi="Times New Roman" w:eastAsia="黑体"/>
          <w:lang w:val="en-GB"/>
        </w:rPr>
        <w:t>. Taking exercises to understand this listening skill</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Basic Listening Practice: Task 1, Task 2, Task 3</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4. Intensive Listening Practice</w:t>
      </w:r>
    </w:p>
    <w:p>
      <w:pPr>
        <w:spacing w:line="360" w:lineRule="auto"/>
        <w:ind w:firstLine="357" w:firstLineChars="170"/>
        <w:rPr>
          <w:rFonts w:ascii="Times New Roman" w:hAnsi="Times New Roman" w:eastAsia="黑体"/>
          <w:lang w:val="en-GB"/>
        </w:rPr>
      </w:pPr>
    </w:p>
    <w:p>
      <w:pPr>
        <w:spacing w:line="360" w:lineRule="auto"/>
        <w:ind w:firstLine="3092" w:firstLineChars="1100"/>
        <w:rPr>
          <w:rFonts w:ascii="Times New Roman" w:hAnsi="Times New Roman" w:eastAsia="黑体"/>
          <w:b/>
          <w:bCs/>
          <w:sz w:val="28"/>
        </w:rPr>
      </w:pPr>
      <w:r>
        <w:rPr>
          <w:rFonts w:hint="eastAsia" w:ascii="Times New Roman" w:hAnsi="Times New Roman" w:eastAsia="黑体"/>
          <w:b/>
          <w:bCs/>
          <w:sz w:val="28"/>
        </w:rPr>
        <w:t>《雅思写作教程》</w:t>
      </w:r>
    </w:p>
    <w:p>
      <w:pPr>
        <w:spacing w:line="360" w:lineRule="auto"/>
        <w:jc w:val="center"/>
        <w:rPr>
          <w:rFonts w:ascii="Times New Roman" w:hAnsi="Times New Roman" w:eastAsia="黑体"/>
          <w:b/>
          <w:bCs/>
          <w:sz w:val="28"/>
          <w:lang w:val="en-GB"/>
        </w:rPr>
      </w:pPr>
      <w:r>
        <w:rPr>
          <w:rFonts w:ascii="Times New Roman" w:hAnsi="Times New Roman" w:eastAsia="黑体"/>
          <w:b/>
          <w:bCs/>
          <w:sz w:val="28"/>
        </w:rPr>
        <w:t>IELTS Writing Task 1</w:t>
      </w:r>
      <w:r>
        <w:rPr>
          <w:rFonts w:hint="eastAsia" w:ascii="Times New Roman" w:hAnsi="Times New Roman" w:eastAsia="黑体"/>
          <w:b/>
          <w:bCs/>
          <w:sz w:val="28"/>
        </w:rPr>
        <w:t>：</w:t>
      </w:r>
      <w:r>
        <w:rPr>
          <w:rFonts w:ascii="Times New Roman" w:hAnsi="Times New Roman" w:eastAsia="黑体"/>
          <w:b/>
          <w:bCs/>
          <w:sz w:val="28"/>
        </w:rPr>
        <w:t>Academic Module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and sentence structures to describe charts.</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organise, present and possibly compare data; to describe the stages of a process or a procedure; to describe an object or event or sequence of events; to explain how something works.</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and sentence structures, wringing skills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the section of Writing Task 1: Academic Module</w:t>
      </w:r>
    </w:p>
    <w:p>
      <w:pPr>
        <w:spacing w:line="360" w:lineRule="auto"/>
        <w:ind w:firstLine="357" w:firstLineChars="170"/>
        <w:rPr>
          <w:rFonts w:ascii="Times New Roman" w:hAnsi="Times New Roman" w:eastAsia="黑体"/>
          <w:lang w:val="en-GB"/>
        </w:rPr>
      </w:pPr>
      <w:r>
        <w:rPr>
          <w:rFonts w:ascii="Times New Roman" w:hAnsi="Times New Roman" w:eastAsia="黑体"/>
        </w:rPr>
        <w:t xml:space="preserve">2. Introduction of language knowledge: useful words to express different trends, useful </w:t>
      </w:r>
      <w:r>
        <w:rPr>
          <w:rFonts w:ascii="Times New Roman" w:hAnsi="Times New Roman" w:eastAsia="黑体"/>
          <w:lang w:val="en-GB"/>
        </w:rPr>
        <w:t>sentence structures to describe charts</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Writing on different material types: Table, Line Chart, Pie Chart, Bar chart</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4. Taking exercises of writing Task 1</w:t>
      </w:r>
    </w:p>
    <w:p>
      <w:pPr>
        <w:spacing w:line="360" w:lineRule="auto"/>
        <w:ind w:firstLine="357" w:firstLineChars="170"/>
        <w:rPr>
          <w:rFonts w:ascii="Times New Roman" w:hAnsi="Times New Roman" w:eastAsia="黑体"/>
          <w:lang w:val="en-GB"/>
        </w:rPr>
      </w:pPr>
    </w:p>
    <w:p>
      <w:pPr>
        <w:spacing w:line="360" w:lineRule="auto"/>
        <w:jc w:val="center"/>
        <w:rPr>
          <w:rFonts w:ascii="Times New Roman" w:hAnsi="Times New Roman" w:eastAsia="黑体"/>
          <w:b/>
          <w:bCs/>
          <w:sz w:val="28"/>
          <w:lang w:val="en-GB"/>
        </w:rPr>
      </w:pPr>
      <w:r>
        <w:rPr>
          <w:rFonts w:ascii="Times New Roman" w:hAnsi="Times New Roman" w:eastAsia="黑体"/>
          <w:b/>
          <w:bCs/>
          <w:sz w:val="28"/>
        </w:rPr>
        <w:t>IELTS Writing Task 2</w:t>
      </w:r>
      <w:r>
        <w:rPr>
          <w:rFonts w:hint="eastAsia" w:ascii="Times New Roman" w:hAnsi="Times New Roman" w:eastAsia="黑体"/>
          <w:b/>
          <w:bCs/>
          <w:sz w:val="28"/>
        </w:rPr>
        <w:t>：</w:t>
      </w:r>
      <w:r>
        <w:rPr>
          <w:rFonts w:ascii="Times New Roman" w:hAnsi="Times New Roman" w:eastAsia="黑体"/>
          <w:b/>
          <w:bCs/>
          <w:sz w:val="28"/>
        </w:rPr>
        <w:t>Academic Module</w:t>
      </w:r>
    </w:p>
    <w:p>
      <w:pPr>
        <w:spacing w:line="360" w:lineRule="auto"/>
        <w:rPr>
          <w:rFonts w:ascii="Times New Roman" w:hAnsi="Times New Roman" w:eastAsia="黑体"/>
          <w:bCs/>
          <w:lang w:val="en-GB"/>
        </w:rPr>
      </w:pPr>
      <w:r>
        <w:rPr>
          <w:rFonts w:hint="eastAsia" w:ascii="Times New Roman" w:hAnsi="Times New Roman" w:eastAsia="黑体"/>
          <w:bCs/>
        </w:rPr>
        <w:t>【</w:t>
      </w:r>
      <w:r>
        <w:rPr>
          <w:rFonts w:hint="eastAsia" w:ascii="Times New Roman" w:hAnsi="Times New Roman" w:eastAsia="黑体"/>
          <w:b/>
          <w:bCs/>
        </w:rPr>
        <w:t>本章教学目标和要求</w:t>
      </w:r>
      <w:r>
        <w:rPr>
          <w:rFonts w:hint="eastAsia" w:ascii="Times New Roman" w:hAnsi="Times New Roman" w:eastAsia="黑体"/>
          <w:bCs/>
        </w:rPr>
        <w:t>】</w:t>
      </w:r>
    </w:p>
    <w:p>
      <w:pPr>
        <w:tabs>
          <w:tab w:val="left" w:pos="720"/>
          <w:tab w:val="left" w:pos="1319"/>
        </w:tabs>
        <w:spacing w:line="360" w:lineRule="auto"/>
        <w:rPr>
          <w:rFonts w:ascii="Times New Roman" w:hAnsi="Times New Roman" w:eastAsia="黑体"/>
          <w:bCs/>
          <w:lang w:val="en-GB"/>
        </w:rPr>
      </w:pPr>
      <w:r>
        <w:rPr>
          <w:rFonts w:ascii="Times New Roman" w:hAnsi="Times New Roman" w:eastAsia="黑体"/>
          <w:bCs/>
          <w:lang w:val="en-GB"/>
        </w:rPr>
        <w:t>1. To grasp the useful words, sentence structures, language points, writing skills to write an essay.</w:t>
      </w:r>
    </w:p>
    <w:p>
      <w:pPr>
        <w:tabs>
          <w:tab w:val="left" w:pos="720"/>
        </w:tabs>
        <w:spacing w:line="360" w:lineRule="auto"/>
        <w:rPr>
          <w:rFonts w:ascii="Times New Roman" w:hAnsi="Times New Roman" w:eastAsia="黑体"/>
          <w:bCs/>
          <w:lang w:val="en-GB"/>
        </w:rPr>
      </w:pPr>
      <w:r>
        <w:rPr>
          <w:rFonts w:ascii="Times New Roman" w:hAnsi="Times New Roman" w:eastAsia="黑体"/>
          <w:bCs/>
          <w:lang w:val="en-GB"/>
        </w:rPr>
        <w:t>2. To present and justify an opinion; to compare and contrast evidence, opinions and implication; to evaluate and challenge ideas, evidence or an argument; and to present a solution to a problem.</w:t>
      </w:r>
    </w:p>
    <w:p>
      <w:pPr>
        <w:spacing w:line="360" w:lineRule="auto"/>
        <w:rPr>
          <w:rFonts w:ascii="Times New Roman" w:hAnsi="Times New Roman" w:eastAsia="黑体"/>
          <w:lang w:val="en-GB"/>
        </w:rPr>
      </w:pPr>
      <w:r>
        <w:rPr>
          <w:rFonts w:hint="eastAsia" w:ascii="Times New Roman" w:hAnsi="Times New Roman" w:eastAsia="黑体"/>
        </w:rPr>
        <w:t>【</w:t>
      </w:r>
      <w:r>
        <w:rPr>
          <w:rFonts w:hint="eastAsia" w:ascii="Times New Roman" w:hAnsi="Times New Roman" w:eastAsia="黑体"/>
          <w:b/>
          <w:bCs/>
        </w:rPr>
        <w:t>本章</w:t>
      </w:r>
      <w:r>
        <w:rPr>
          <w:rFonts w:hint="eastAsia" w:ascii="Times New Roman" w:hAnsi="Times New Roman" w:eastAsia="黑体"/>
          <w:b/>
        </w:rPr>
        <w:t>重点、难点</w:t>
      </w:r>
      <w:r>
        <w:rPr>
          <w:rFonts w:hint="eastAsia" w:ascii="Times New Roman" w:hAnsi="Times New Roman" w:eastAsia="黑体"/>
        </w:rPr>
        <w:t>】</w:t>
      </w:r>
    </w:p>
    <w:p>
      <w:pPr>
        <w:spacing w:line="360" w:lineRule="auto"/>
        <w:rPr>
          <w:rFonts w:ascii="Times New Roman" w:hAnsi="Times New Roman" w:eastAsia="黑体"/>
          <w:lang w:val="en-GB"/>
        </w:rPr>
      </w:pPr>
      <w:r>
        <w:rPr>
          <w:rFonts w:ascii="Times New Roman" w:hAnsi="Times New Roman" w:eastAsia="黑体"/>
          <w:lang w:val="en-GB"/>
        </w:rPr>
        <w:t>Useful words, sentence structures, language points and wringing skills</w:t>
      </w:r>
    </w:p>
    <w:p>
      <w:pPr>
        <w:spacing w:line="360" w:lineRule="auto"/>
        <w:rPr>
          <w:rFonts w:ascii="Times New Roman" w:hAnsi="Times New Roman" w:eastAsia="黑体"/>
          <w:bCs/>
          <w:lang w:val="en-GB"/>
        </w:rPr>
      </w:pPr>
      <w:r>
        <w:rPr>
          <w:rFonts w:hint="eastAsia" w:ascii="Times New Roman" w:hAnsi="Times New Roman" w:eastAsia="黑体"/>
          <w:b/>
          <w:bCs/>
        </w:rPr>
        <w:t>【教学内容】</w:t>
      </w:r>
    </w:p>
    <w:p>
      <w:pPr>
        <w:spacing w:line="360" w:lineRule="auto"/>
        <w:ind w:left="359" w:leftChars="171"/>
        <w:rPr>
          <w:rFonts w:ascii="Times New Roman" w:hAnsi="Times New Roman" w:eastAsia="黑体"/>
          <w:lang w:val="en-GB"/>
        </w:rPr>
      </w:pPr>
      <w:r>
        <w:rPr>
          <w:rFonts w:ascii="Times New Roman" w:hAnsi="Times New Roman" w:eastAsia="黑体"/>
        </w:rPr>
        <w:t>1.</w:t>
      </w:r>
      <w:r>
        <w:rPr>
          <w:rFonts w:ascii="Times New Roman" w:hAnsi="Times New Roman" w:eastAsia="黑体"/>
          <w:lang w:val="en-GB"/>
        </w:rPr>
        <w:t xml:space="preserve"> Introduction of assignment and requirements of Writing Task 2</w:t>
      </w:r>
    </w:p>
    <w:p>
      <w:pPr>
        <w:spacing w:line="360" w:lineRule="auto"/>
        <w:ind w:firstLine="357" w:firstLineChars="170"/>
        <w:rPr>
          <w:rFonts w:ascii="Times New Roman" w:hAnsi="Times New Roman" w:eastAsia="黑体"/>
          <w:lang w:val="en-GB"/>
        </w:rPr>
      </w:pPr>
      <w:r>
        <w:rPr>
          <w:rFonts w:ascii="Times New Roman" w:hAnsi="Times New Roman" w:eastAsia="黑体"/>
        </w:rPr>
        <w:t>2. Introduction of the Question types: Do you agree or disagree?, Argument, Solving a Problem; Discussing Causes; Effects and/or Solutions</w:t>
      </w:r>
    </w:p>
    <w:p>
      <w:pPr>
        <w:spacing w:line="360" w:lineRule="auto"/>
        <w:ind w:firstLine="357" w:firstLineChars="170"/>
        <w:rPr>
          <w:rFonts w:ascii="Times New Roman" w:hAnsi="Times New Roman" w:eastAsia="黑体"/>
          <w:lang w:val="en-GB"/>
        </w:rPr>
      </w:pPr>
      <w:r>
        <w:rPr>
          <w:rFonts w:ascii="Times New Roman" w:hAnsi="Times New Roman" w:eastAsia="黑体"/>
          <w:lang w:val="en-GB"/>
        </w:rPr>
        <w:t>3. Taking exercises of writing Task 2</w:t>
      </w:r>
    </w:p>
    <w:p>
      <w:pPr>
        <w:spacing w:line="360" w:lineRule="auto"/>
        <w:ind w:firstLine="357" w:firstLineChars="170"/>
        <w:rPr>
          <w:rFonts w:ascii="Times New Roman" w:hAnsi="Times New Roman" w:eastAsia="黑体"/>
          <w:lang w:val="en-GB"/>
        </w:rPr>
      </w:pPr>
    </w:p>
    <w:sectPr>
      <w:pgSz w:w="11906" w:h="16838"/>
      <w:pgMar w:top="1440" w:right="1797" w:bottom="1440" w:left="179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行楷">
    <w:altName w:val="微软雅黑 Light"/>
    <w:panose1 w:val="00000000000000000000"/>
    <w:charset w:val="86"/>
    <w:family w:val="auto"/>
    <w:pitch w:val="default"/>
    <w:sig w:usb0="00000000" w:usb1="00000000" w:usb2="00000010" w:usb3="00000000" w:csb0="00040000" w:csb1="00000000"/>
  </w:font>
  <w:font w:name="微软雅黑 Light">
    <w:panose1 w:val="020B0502040204020203"/>
    <w:charset w:val="86"/>
    <w:family w:val="auto"/>
    <w:pitch w:val="default"/>
    <w:sig w:usb0="A00002BF" w:usb1="28CF001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3561F0C"/>
    <w:rsid w:val="00051815"/>
    <w:rsid w:val="00073EEC"/>
    <w:rsid w:val="00092B7F"/>
    <w:rsid w:val="000E560B"/>
    <w:rsid w:val="000E62A7"/>
    <w:rsid w:val="00122683"/>
    <w:rsid w:val="00134BD5"/>
    <w:rsid w:val="00155572"/>
    <w:rsid w:val="001A2054"/>
    <w:rsid w:val="001C5AD5"/>
    <w:rsid w:val="00250A73"/>
    <w:rsid w:val="002C0689"/>
    <w:rsid w:val="002E151F"/>
    <w:rsid w:val="0032602A"/>
    <w:rsid w:val="0032635D"/>
    <w:rsid w:val="003803C8"/>
    <w:rsid w:val="00390030"/>
    <w:rsid w:val="003908B6"/>
    <w:rsid w:val="003A4D1C"/>
    <w:rsid w:val="003D3E78"/>
    <w:rsid w:val="003E0628"/>
    <w:rsid w:val="003F29F5"/>
    <w:rsid w:val="00444660"/>
    <w:rsid w:val="004A469E"/>
    <w:rsid w:val="004D23D6"/>
    <w:rsid w:val="004D4DAC"/>
    <w:rsid w:val="004E4CD1"/>
    <w:rsid w:val="004F1ACD"/>
    <w:rsid w:val="00535A5E"/>
    <w:rsid w:val="00547979"/>
    <w:rsid w:val="005B1335"/>
    <w:rsid w:val="00627EF4"/>
    <w:rsid w:val="00641C7F"/>
    <w:rsid w:val="006C5A23"/>
    <w:rsid w:val="00716D46"/>
    <w:rsid w:val="0074408E"/>
    <w:rsid w:val="00762387"/>
    <w:rsid w:val="007B4656"/>
    <w:rsid w:val="0081178E"/>
    <w:rsid w:val="00836E3A"/>
    <w:rsid w:val="008511D5"/>
    <w:rsid w:val="008A542E"/>
    <w:rsid w:val="008B5BE8"/>
    <w:rsid w:val="008C251F"/>
    <w:rsid w:val="008C7456"/>
    <w:rsid w:val="00914A0E"/>
    <w:rsid w:val="00930C8C"/>
    <w:rsid w:val="009425FD"/>
    <w:rsid w:val="009905B7"/>
    <w:rsid w:val="009B342E"/>
    <w:rsid w:val="009C249C"/>
    <w:rsid w:val="00A25613"/>
    <w:rsid w:val="00A37199"/>
    <w:rsid w:val="00A372E9"/>
    <w:rsid w:val="00A60DC8"/>
    <w:rsid w:val="00A66698"/>
    <w:rsid w:val="00AB061A"/>
    <w:rsid w:val="00AB06A2"/>
    <w:rsid w:val="00AE7D4B"/>
    <w:rsid w:val="00B42C17"/>
    <w:rsid w:val="00B66687"/>
    <w:rsid w:val="00BA6CF1"/>
    <w:rsid w:val="00BD3B88"/>
    <w:rsid w:val="00C500AF"/>
    <w:rsid w:val="00C5609E"/>
    <w:rsid w:val="00CC1C20"/>
    <w:rsid w:val="00CC71C1"/>
    <w:rsid w:val="00D17191"/>
    <w:rsid w:val="00D74C49"/>
    <w:rsid w:val="00D9232B"/>
    <w:rsid w:val="00DA202D"/>
    <w:rsid w:val="00E06357"/>
    <w:rsid w:val="00E5109B"/>
    <w:rsid w:val="00E51F12"/>
    <w:rsid w:val="00E673B6"/>
    <w:rsid w:val="00E74A72"/>
    <w:rsid w:val="00E878BD"/>
    <w:rsid w:val="00EB46D1"/>
    <w:rsid w:val="00ED40A6"/>
    <w:rsid w:val="00F0076B"/>
    <w:rsid w:val="00F03E22"/>
    <w:rsid w:val="00F17338"/>
    <w:rsid w:val="00F32EA7"/>
    <w:rsid w:val="00F91631"/>
    <w:rsid w:val="00FB010F"/>
    <w:rsid w:val="089C3FE6"/>
    <w:rsid w:val="169704AC"/>
    <w:rsid w:val="190146FB"/>
    <w:rsid w:val="1F646607"/>
    <w:rsid w:val="2122622C"/>
    <w:rsid w:val="26BB5075"/>
    <w:rsid w:val="31D661B5"/>
    <w:rsid w:val="5034304A"/>
    <w:rsid w:val="523D351B"/>
    <w:rsid w:val="53561F0C"/>
    <w:rsid w:val="5AA43BF7"/>
    <w:rsid w:val="610A2CFA"/>
    <w:rsid w:val="65B41800"/>
    <w:rsid w:val="6DF65822"/>
    <w:rsid w:val="71435383"/>
    <w:rsid w:val="7D73626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99"/>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qFormat/>
    <w:uiPriority w:val="99"/>
    <w:pPr>
      <w:tabs>
        <w:tab w:val="center" w:pos="4153"/>
        <w:tab w:val="right" w:pos="8306"/>
      </w:tabs>
      <w:snapToGrid w:val="0"/>
      <w:jc w:val="left"/>
    </w:pPr>
    <w:rPr>
      <w:sz w:val="18"/>
      <w:szCs w:val="18"/>
    </w:rPr>
  </w:style>
  <w:style w:type="paragraph" w:styleId="3">
    <w:name w:val="header"/>
    <w:basedOn w:val="1"/>
    <w:link w:val="12"/>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Autospacing="1" w:afterAutospacing="1"/>
      <w:jc w:val="left"/>
    </w:pPr>
    <w:rPr>
      <w:rFonts w:ascii="宋体" w:hAnsi="宋体" w:cs="宋体"/>
      <w:kern w:val="0"/>
      <w:sz w:val="24"/>
    </w:rPr>
  </w:style>
  <w:style w:type="paragraph" w:styleId="5">
    <w:name w:val="Title"/>
    <w:basedOn w:val="1"/>
    <w:link w:val="11"/>
    <w:qFormat/>
    <w:uiPriority w:val="99"/>
    <w:pPr>
      <w:jc w:val="center"/>
    </w:pPr>
    <w:rPr>
      <w:rFonts w:ascii="黑体"/>
      <w:b/>
      <w:bCs/>
      <w:sz w:val="28"/>
    </w:rPr>
  </w:style>
  <w:style w:type="character" w:styleId="7">
    <w:name w:val="page number"/>
    <w:basedOn w:val="6"/>
    <w:uiPriority w:val="99"/>
    <w:rPr>
      <w:rFonts w:cs="Times New Roman"/>
    </w:rPr>
  </w:style>
  <w:style w:type="character" w:styleId="8">
    <w:name w:val="Hyperlink"/>
    <w:basedOn w:val="6"/>
    <w:uiPriority w:val="99"/>
    <w:rPr>
      <w:rFonts w:cs="Times New Roman"/>
      <w:color w:val="0000FF"/>
      <w:u w:val="single"/>
    </w:rPr>
  </w:style>
  <w:style w:type="character" w:customStyle="1" w:styleId="10">
    <w:name w:val="Footer Char"/>
    <w:basedOn w:val="6"/>
    <w:link w:val="2"/>
    <w:semiHidden/>
    <w:locked/>
    <w:uiPriority w:val="99"/>
    <w:rPr>
      <w:rFonts w:cs="Times New Roman"/>
      <w:sz w:val="18"/>
      <w:szCs w:val="18"/>
    </w:rPr>
  </w:style>
  <w:style w:type="character" w:customStyle="1" w:styleId="11">
    <w:name w:val="Title Char"/>
    <w:basedOn w:val="6"/>
    <w:link w:val="5"/>
    <w:qFormat/>
    <w:locked/>
    <w:uiPriority w:val="99"/>
    <w:rPr>
      <w:rFonts w:ascii="Cambria" w:hAnsi="Cambria" w:cs="Times New Roman"/>
      <w:b/>
      <w:bCs/>
      <w:sz w:val="32"/>
      <w:szCs w:val="32"/>
    </w:rPr>
  </w:style>
  <w:style w:type="character" w:customStyle="1" w:styleId="12">
    <w:name w:val="Header Char"/>
    <w:basedOn w:val="6"/>
    <w:link w:val="3"/>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10</Pages>
  <Words>1601</Words>
  <Characters>9132</Characters>
  <Lines>0</Lines>
  <Paragraphs>0</Paragraphs>
  <TotalTime>633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2019-08-29T02:17:00Z</dcterms:created>
  <dc:creator>Administrator</dc:creator>
  <cp:lastModifiedBy>最爱海棠</cp:lastModifiedBy>
  <dcterms:modified xsi:type="dcterms:W3CDTF">2019-10-11T06:48:27Z</dcterms:modified>
  <dc:title>南京审计大学金审学院</dc:title>
  <cp:revision>230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